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DF" w:rsidRDefault="00BC0B9F">
      <w:pPr>
        <w:pStyle w:val="1"/>
        <w:spacing w:line="360" w:lineRule="auto"/>
      </w:pPr>
      <w:r w:rsidRPr="00BC0B9F">
        <w:rPr>
          <w:rFonts w:hint="eastAsia"/>
        </w:rPr>
        <w:t>采购项目采购需求（征求意见稿）</w:t>
      </w:r>
    </w:p>
    <w:p w:rsidR="003322DF" w:rsidRDefault="00307121">
      <w:pPr>
        <w:pStyle w:val="2"/>
        <w:numPr>
          <w:ilvl w:val="0"/>
          <w:numId w:val="1"/>
        </w:numPr>
        <w:tabs>
          <w:tab w:val="left" w:pos="567"/>
        </w:tabs>
        <w:spacing w:line="360" w:lineRule="auto"/>
        <w:rPr>
          <w:u w:val="none"/>
        </w:rPr>
      </w:pPr>
      <w:r>
        <w:rPr>
          <w:u w:val="none"/>
        </w:rPr>
        <w:t>项目概况：</w:t>
      </w:r>
    </w:p>
    <w:p w:rsidR="003322DF" w:rsidRDefault="00307121">
      <w:pPr>
        <w:pStyle w:val="a3"/>
        <w:spacing w:line="360" w:lineRule="auto"/>
        <w:rPr>
          <w:sz w:val="21"/>
          <w:szCs w:val="21"/>
        </w:rPr>
      </w:pPr>
      <w:r>
        <w:rPr>
          <w:rFonts w:hint="eastAsia"/>
          <w:sz w:val="21"/>
          <w:szCs w:val="21"/>
        </w:rPr>
        <w:t>（一）</w:t>
      </w:r>
      <w:r>
        <w:rPr>
          <w:sz w:val="21"/>
          <w:szCs w:val="21"/>
        </w:rPr>
        <w:t>有关说明</w:t>
      </w:r>
    </w:p>
    <w:p w:rsidR="003322DF" w:rsidRDefault="00307121">
      <w:pPr>
        <w:pStyle w:val="10"/>
        <w:numPr>
          <w:ilvl w:val="0"/>
          <w:numId w:val="2"/>
        </w:numPr>
        <w:tabs>
          <w:tab w:val="left" w:pos="491"/>
        </w:tabs>
        <w:spacing w:line="360" w:lineRule="auto"/>
        <w:ind w:right="149"/>
        <w:rPr>
          <w:sz w:val="21"/>
          <w:szCs w:val="21"/>
        </w:rPr>
      </w:pPr>
      <w:r>
        <w:rPr>
          <w:rFonts w:hint="eastAsia"/>
          <w:spacing w:val="-1"/>
          <w:sz w:val="21"/>
          <w:szCs w:val="21"/>
        </w:rPr>
        <w:t>响应供应商须对本项目的采购标的进行整体响应，任何只对本项目采购标的其中一部分内容、数量进行的响应都被视为无效响应。</w:t>
      </w:r>
    </w:p>
    <w:p w:rsidR="003322DF" w:rsidRDefault="00307121">
      <w:pPr>
        <w:pStyle w:val="10"/>
        <w:numPr>
          <w:ilvl w:val="0"/>
          <w:numId w:val="2"/>
        </w:numPr>
        <w:tabs>
          <w:tab w:val="left" w:pos="491"/>
        </w:tabs>
        <w:spacing w:line="360" w:lineRule="auto"/>
        <w:ind w:right="149"/>
        <w:rPr>
          <w:b/>
          <w:sz w:val="21"/>
          <w:szCs w:val="21"/>
        </w:rPr>
      </w:pPr>
      <w:r>
        <w:rPr>
          <w:spacing w:val="-1"/>
          <w:sz w:val="21"/>
          <w:szCs w:val="21"/>
        </w:rPr>
        <w:t>采购需求中标注</w:t>
      </w:r>
      <w:r>
        <w:rPr>
          <w:spacing w:val="-1"/>
          <w:sz w:val="21"/>
          <w:szCs w:val="21"/>
        </w:rPr>
        <w:t>“★”</w:t>
      </w:r>
      <w:r>
        <w:rPr>
          <w:spacing w:val="-1"/>
          <w:sz w:val="21"/>
          <w:szCs w:val="21"/>
        </w:rPr>
        <w:t>号条款为实质性条款，必须逐条进行响应，有任何一条负偏离的，将导致无效</w:t>
      </w:r>
      <w:r>
        <w:rPr>
          <w:rFonts w:hint="eastAsia"/>
          <w:spacing w:val="-1"/>
          <w:sz w:val="21"/>
          <w:szCs w:val="21"/>
        </w:rPr>
        <w:t>响应</w:t>
      </w:r>
      <w:r>
        <w:rPr>
          <w:spacing w:val="-1"/>
          <w:sz w:val="21"/>
          <w:szCs w:val="21"/>
        </w:rPr>
        <w:t>。</w:t>
      </w:r>
    </w:p>
    <w:p w:rsidR="003322DF" w:rsidRDefault="00307121">
      <w:pPr>
        <w:pStyle w:val="a3"/>
        <w:spacing w:line="360" w:lineRule="auto"/>
        <w:rPr>
          <w:sz w:val="21"/>
          <w:szCs w:val="21"/>
        </w:rPr>
      </w:pPr>
      <w:r>
        <w:rPr>
          <w:rFonts w:hint="eastAsia"/>
          <w:sz w:val="21"/>
          <w:szCs w:val="21"/>
        </w:rPr>
        <w:t>（二）</w:t>
      </w:r>
      <w:bookmarkStart w:id="0" w:name="_Hlk134714303"/>
      <w:bookmarkStart w:id="1" w:name="_Hlk134714344"/>
      <w:r>
        <w:rPr>
          <w:rFonts w:hint="eastAsia"/>
          <w:sz w:val="21"/>
          <w:szCs w:val="21"/>
        </w:rPr>
        <w:t>项目基本概况</w:t>
      </w:r>
      <w:bookmarkEnd w:id="0"/>
    </w:p>
    <w:p w:rsidR="003322DF" w:rsidRDefault="00307121">
      <w:pPr>
        <w:tabs>
          <w:tab w:val="left" w:pos="491"/>
        </w:tabs>
        <w:spacing w:line="360" w:lineRule="auto"/>
        <w:ind w:right="149"/>
        <w:rPr>
          <w:sz w:val="21"/>
          <w:szCs w:val="21"/>
        </w:rPr>
      </w:pPr>
      <w:r>
        <w:rPr>
          <w:sz w:val="21"/>
          <w:szCs w:val="21"/>
        </w:rPr>
        <w:t>采购包</w:t>
      </w:r>
      <w:r>
        <w:rPr>
          <w:sz w:val="21"/>
          <w:szCs w:val="21"/>
        </w:rPr>
        <w:t>1</w:t>
      </w:r>
      <w:r>
        <w:rPr>
          <w:sz w:val="21"/>
          <w:szCs w:val="21"/>
        </w:rPr>
        <w:t>（广州市黄埔区人民政府</w:t>
      </w:r>
      <w:r>
        <w:rPr>
          <w:rFonts w:hint="eastAsia"/>
          <w:sz w:val="21"/>
          <w:szCs w:val="21"/>
          <w:lang w:val="en-US"/>
        </w:rPr>
        <w:t>夏港街</w:t>
      </w:r>
      <w:r>
        <w:rPr>
          <w:sz w:val="21"/>
          <w:szCs w:val="21"/>
        </w:rPr>
        <w:t>综合养老服务中心（颐康中心）及颐康站采购项目）：</w:t>
      </w:r>
    </w:p>
    <w:p w:rsidR="003322DF" w:rsidRDefault="00307121">
      <w:pPr>
        <w:pStyle w:val="a3"/>
        <w:spacing w:line="360" w:lineRule="auto"/>
        <w:ind w:left="0" w:firstLineChars="200" w:firstLine="420"/>
        <w:rPr>
          <w:color w:val="FF0000"/>
          <w:sz w:val="21"/>
          <w:szCs w:val="21"/>
        </w:rPr>
      </w:pPr>
      <w:bookmarkStart w:id="2" w:name="_Hlk134714223"/>
      <w:r>
        <w:rPr>
          <w:rFonts w:hint="eastAsia"/>
          <w:color w:val="000000" w:themeColor="text1"/>
          <w:sz w:val="21"/>
          <w:szCs w:val="21"/>
        </w:rPr>
        <w:t>1</w:t>
      </w:r>
      <w:r>
        <w:rPr>
          <w:color w:val="000000" w:themeColor="text1"/>
          <w:sz w:val="21"/>
          <w:szCs w:val="21"/>
        </w:rPr>
        <w:t>.</w:t>
      </w:r>
      <w:r>
        <w:rPr>
          <w:rFonts w:hint="eastAsia"/>
          <w:color w:val="000000" w:themeColor="text1"/>
          <w:sz w:val="21"/>
          <w:szCs w:val="21"/>
        </w:rPr>
        <w:t>项目预算：</w:t>
      </w:r>
      <w:r>
        <w:rPr>
          <w:rFonts w:hint="eastAsia"/>
          <w:sz w:val="21"/>
          <w:szCs w:val="21"/>
          <w:lang w:val="en-US"/>
        </w:rPr>
        <w:t>第一年</w:t>
      </w:r>
      <w:r>
        <w:rPr>
          <w:rFonts w:hint="eastAsia"/>
          <w:sz w:val="21"/>
          <w:szCs w:val="21"/>
        </w:rPr>
        <w:t>人民币</w:t>
      </w:r>
      <w:r>
        <w:rPr>
          <w:rFonts w:hint="eastAsia"/>
          <w:sz w:val="21"/>
          <w:szCs w:val="21"/>
          <w:lang w:val="en-US"/>
        </w:rPr>
        <w:t>70.25</w:t>
      </w:r>
      <w:r>
        <w:rPr>
          <w:sz w:val="21"/>
          <w:szCs w:val="21"/>
        </w:rPr>
        <w:t>万元，</w:t>
      </w:r>
      <w:r>
        <w:rPr>
          <w:rFonts w:hint="eastAsia"/>
          <w:sz w:val="21"/>
          <w:szCs w:val="21"/>
          <w:lang w:val="en-US"/>
        </w:rPr>
        <w:t>第二年</w:t>
      </w:r>
      <w:r>
        <w:rPr>
          <w:rFonts w:hint="eastAsia"/>
          <w:sz w:val="21"/>
          <w:szCs w:val="21"/>
          <w:lang w:val="en-US"/>
        </w:rPr>
        <w:t>73</w:t>
      </w:r>
      <w:r>
        <w:rPr>
          <w:rFonts w:hint="eastAsia"/>
          <w:sz w:val="21"/>
          <w:szCs w:val="21"/>
          <w:lang w:val="en-US"/>
        </w:rPr>
        <w:t>万元、第三年</w:t>
      </w:r>
      <w:r>
        <w:rPr>
          <w:rFonts w:hint="eastAsia"/>
          <w:sz w:val="21"/>
          <w:szCs w:val="21"/>
          <w:lang w:val="en-US"/>
        </w:rPr>
        <w:t>73</w:t>
      </w:r>
      <w:r>
        <w:rPr>
          <w:rFonts w:hint="eastAsia"/>
          <w:sz w:val="21"/>
          <w:szCs w:val="21"/>
          <w:lang w:val="en-US"/>
        </w:rPr>
        <w:t>万元，</w:t>
      </w:r>
      <w:r>
        <w:rPr>
          <w:sz w:val="21"/>
          <w:szCs w:val="21"/>
        </w:rPr>
        <w:t>三年合计</w:t>
      </w:r>
      <w:r>
        <w:rPr>
          <w:rFonts w:hint="eastAsia"/>
          <w:sz w:val="21"/>
          <w:szCs w:val="21"/>
        </w:rPr>
        <w:t>21</w:t>
      </w:r>
      <w:r>
        <w:rPr>
          <w:rFonts w:hint="eastAsia"/>
          <w:sz w:val="21"/>
          <w:szCs w:val="21"/>
          <w:lang w:val="en-US"/>
        </w:rPr>
        <w:t>6.25</w:t>
      </w:r>
      <w:r>
        <w:rPr>
          <w:sz w:val="21"/>
          <w:szCs w:val="21"/>
        </w:rPr>
        <w:t>万元</w:t>
      </w:r>
    </w:p>
    <w:p w:rsidR="003322DF" w:rsidRDefault="00307121">
      <w:pPr>
        <w:pStyle w:val="a3"/>
        <w:spacing w:line="360" w:lineRule="auto"/>
        <w:ind w:left="0" w:firstLineChars="200" w:firstLine="420"/>
        <w:rPr>
          <w:sz w:val="21"/>
          <w:szCs w:val="21"/>
        </w:rPr>
      </w:pPr>
      <w:r>
        <w:rPr>
          <w:sz w:val="21"/>
          <w:szCs w:val="21"/>
        </w:rPr>
        <w:t>2.</w:t>
      </w:r>
      <w:r>
        <w:rPr>
          <w:rFonts w:hint="eastAsia"/>
          <w:sz w:val="21"/>
          <w:szCs w:val="21"/>
        </w:rPr>
        <w:t>本项目属于养老服务类，项目资金分为运营经费、服务资助、助餐配餐服务资助和服务奖补经费。合同履行过程中的资助经费、奖励与补贴按照《广州市居家社区养老服务管理办法》及市、区民政部门颁发的相关政策文件执行。</w:t>
      </w:r>
    </w:p>
    <w:p w:rsidR="003322DF" w:rsidRDefault="00307121">
      <w:pPr>
        <w:pStyle w:val="a3"/>
        <w:spacing w:beforeLines="50" w:before="120" w:line="360" w:lineRule="auto"/>
        <w:ind w:left="0"/>
        <w:jc w:val="center"/>
        <w:rPr>
          <w:b/>
          <w:bCs/>
          <w:sz w:val="21"/>
          <w:szCs w:val="21"/>
        </w:rPr>
      </w:pPr>
      <w:r>
        <w:rPr>
          <w:rFonts w:hint="eastAsia"/>
          <w:b/>
          <w:bCs/>
          <w:sz w:val="21"/>
          <w:szCs w:val="21"/>
        </w:rPr>
        <w:t>表</w:t>
      </w:r>
      <w:r>
        <w:rPr>
          <w:rFonts w:hint="eastAsia"/>
          <w:b/>
          <w:bCs/>
          <w:sz w:val="21"/>
          <w:szCs w:val="21"/>
        </w:rPr>
        <w:t>1</w:t>
      </w:r>
      <w:r>
        <w:rPr>
          <w:b/>
          <w:bCs/>
          <w:sz w:val="21"/>
          <w:szCs w:val="21"/>
        </w:rPr>
        <w:t>.</w:t>
      </w:r>
      <w:r>
        <w:rPr>
          <w:b/>
          <w:bCs/>
          <w:sz w:val="21"/>
          <w:szCs w:val="21"/>
        </w:rPr>
        <w:t>运营经费一览表</w:t>
      </w:r>
    </w:p>
    <w:tbl>
      <w:tblPr>
        <w:tblStyle w:val="TableNormal"/>
        <w:tblW w:w="97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095"/>
        <w:gridCol w:w="1209"/>
        <w:gridCol w:w="1237"/>
        <w:gridCol w:w="1279"/>
        <w:gridCol w:w="1559"/>
      </w:tblGrid>
      <w:tr w:rsidR="003322DF">
        <w:trPr>
          <w:trHeight w:val="717"/>
          <w:jc w:val="center"/>
        </w:trPr>
        <w:tc>
          <w:tcPr>
            <w:tcW w:w="1413" w:type="dxa"/>
            <w:vAlign w:val="center"/>
          </w:tcPr>
          <w:p w:rsidR="003322DF" w:rsidRDefault="00307121">
            <w:pPr>
              <w:pStyle w:val="TableParagraph"/>
              <w:jc w:val="center"/>
              <w:rPr>
                <w:b/>
                <w:sz w:val="21"/>
                <w:szCs w:val="21"/>
                <w:lang w:eastAsia="en-US"/>
              </w:rPr>
            </w:pPr>
            <w:r>
              <w:rPr>
                <w:b/>
                <w:sz w:val="21"/>
                <w:szCs w:val="21"/>
                <w:lang w:eastAsia="en-US"/>
              </w:rPr>
              <w:t>项目</w:t>
            </w:r>
          </w:p>
        </w:tc>
        <w:tc>
          <w:tcPr>
            <w:tcW w:w="1984" w:type="dxa"/>
            <w:vAlign w:val="center"/>
          </w:tcPr>
          <w:p w:rsidR="003322DF" w:rsidRDefault="00307121">
            <w:pPr>
              <w:pStyle w:val="TableParagraph"/>
              <w:jc w:val="center"/>
              <w:rPr>
                <w:b/>
                <w:sz w:val="21"/>
                <w:szCs w:val="21"/>
                <w:lang w:eastAsia="en-US"/>
              </w:rPr>
            </w:pPr>
            <w:r>
              <w:rPr>
                <w:b/>
                <w:spacing w:val="6"/>
                <w:sz w:val="21"/>
                <w:szCs w:val="21"/>
                <w:lang w:eastAsia="en-US"/>
              </w:rPr>
              <w:t>设施名称</w:t>
            </w:r>
          </w:p>
        </w:tc>
        <w:tc>
          <w:tcPr>
            <w:tcW w:w="1095" w:type="dxa"/>
            <w:vAlign w:val="center"/>
          </w:tcPr>
          <w:p w:rsidR="003322DF" w:rsidRDefault="00307121">
            <w:pPr>
              <w:pStyle w:val="TableParagraph"/>
              <w:jc w:val="center"/>
              <w:rPr>
                <w:b/>
                <w:sz w:val="21"/>
                <w:szCs w:val="21"/>
                <w:lang w:eastAsia="en-US"/>
              </w:rPr>
            </w:pPr>
            <w:r>
              <w:rPr>
                <w:b/>
                <w:spacing w:val="12"/>
                <w:sz w:val="21"/>
                <w:szCs w:val="21"/>
                <w:lang w:eastAsia="en-US"/>
              </w:rPr>
              <w:t>数目（</w:t>
            </w:r>
            <w:r>
              <w:rPr>
                <w:b/>
                <w:spacing w:val="-10"/>
                <w:sz w:val="21"/>
                <w:szCs w:val="21"/>
                <w:lang w:eastAsia="en-US"/>
              </w:rPr>
              <w:t>个</w:t>
            </w:r>
            <w:r>
              <w:rPr>
                <w:b/>
                <w:sz w:val="21"/>
                <w:szCs w:val="21"/>
                <w:lang w:eastAsia="en-US"/>
              </w:rPr>
              <w:t>）</w:t>
            </w:r>
          </w:p>
        </w:tc>
        <w:tc>
          <w:tcPr>
            <w:tcW w:w="1209" w:type="dxa"/>
            <w:vAlign w:val="center"/>
          </w:tcPr>
          <w:p w:rsidR="003322DF" w:rsidRDefault="00307121">
            <w:pPr>
              <w:pStyle w:val="TableParagraph"/>
              <w:jc w:val="center"/>
              <w:rPr>
                <w:b/>
                <w:sz w:val="21"/>
                <w:szCs w:val="21"/>
                <w:lang w:eastAsia="en-US"/>
              </w:rPr>
            </w:pPr>
            <w:r>
              <w:rPr>
                <w:b/>
                <w:spacing w:val="8"/>
                <w:sz w:val="21"/>
                <w:szCs w:val="21"/>
                <w:lang w:eastAsia="en-US"/>
              </w:rPr>
              <w:t>年度最低服务</w:t>
            </w:r>
            <w:r>
              <w:rPr>
                <w:b/>
                <w:spacing w:val="4"/>
                <w:sz w:val="21"/>
                <w:szCs w:val="21"/>
                <w:lang w:eastAsia="en-US"/>
              </w:rPr>
              <w:t>总工时</w:t>
            </w:r>
          </w:p>
        </w:tc>
        <w:tc>
          <w:tcPr>
            <w:tcW w:w="1237" w:type="dxa"/>
            <w:vAlign w:val="center"/>
          </w:tcPr>
          <w:p w:rsidR="003322DF" w:rsidRDefault="00307121">
            <w:pPr>
              <w:pStyle w:val="TableParagraph"/>
              <w:jc w:val="center"/>
              <w:rPr>
                <w:b/>
                <w:sz w:val="21"/>
                <w:szCs w:val="21"/>
                <w:lang w:eastAsia="en-US"/>
              </w:rPr>
            </w:pPr>
            <w:r>
              <w:rPr>
                <w:b/>
                <w:spacing w:val="8"/>
                <w:sz w:val="21"/>
                <w:szCs w:val="21"/>
                <w:lang w:eastAsia="en-US"/>
              </w:rPr>
              <w:t>年度最高服务</w:t>
            </w:r>
            <w:r>
              <w:rPr>
                <w:b/>
                <w:spacing w:val="4"/>
                <w:sz w:val="21"/>
                <w:szCs w:val="21"/>
                <w:lang w:eastAsia="en-US"/>
              </w:rPr>
              <w:t>总工时</w:t>
            </w:r>
          </w:p>
        </w:tc>
        <w:tc>
          <w:tcPr>
            <w:tcW w:w="1279" w:type="dxa"/>
            <w:vAlign w:val="center"/>
          </w:tcPr>
          <w:p w:rsidR="003322DF" w:rsidRDefault="00307121">
            <w:pPr>
              <w:pStyle w:val="TableParagraph"/>
              <w:jc w:val="center"/>
              <w:rPr>
                <w:b/>
                <w:sz w:val="21"/>
                <w:szCs w:val="21"/>
              </w:rPr>
            </w:pPr>
            <w:r>
              <w:rPr>
                <w:rFonts w:hint="eastAsia"/>
                <w:b/>
                <w:w w:val="105"/>
                <w:sz w:val="21"/>
                <w:szCs w:val="21"/>
              </w:rPr>
              <w:t>2</w:t>
            </w:r>
            <w:r>
              <w:rPr>
                <w:b/>
                <w:w w:val="105"/>
                <w:sz w:val="21"/>
                <w:szCs w:val="21"/>
              </w:rPr>
              <w:t>02</w:t>
            </w:r>
            <w:r>
              <w:rPr>
                <w:rFonts w:hint="eastAsia"/>
                <w:b/>
                <w:w w:val="105"/>
                <w:sz w:val="21"/>
                <w:szCs w:val="21"/>
                <w:lang w:val="en-US"/>
              </w:rPr>
              <w:t>4</w:t>
            </w:r>
            <w:r>
              <w:rPr>
                <w:rFonts w:hint="eastAsia"/>
                <w:b/>
                <w:w w:val="105"/>
                <w:sz w:val="21"/>
                <w:szCs w:val="21"/>
              </w:rPr>
              <w:t>年</w:t>
            </w:r>
            <w:r>
              <w:rPr>
                <w:b/>
                <w:spacing w:val="12"/>
                <w:w w:val="105"/>
                <w:sz w:val="21"/>
                <w:szCs w:val="21"/>
              </w:rPr>
              <w:t>采购</w:t>
            </w:r>
            <w:r>
              <w:rPr>
                <w:b/>
                <w:spacing w:val="-10"/>
                <w:w w:val="105"/>
                <w:sz w:val="21"/>
                <w:szCs w:val="21"/>
              </w:rPr>
              <w:t>预</w:t>
            </w:r>
            <w:r>
              <w:rPr>
                <w:b/>
                <w:spacing w:val="12"/>
                <w:sz w:val="21"/>
                <w:szCs w:val="21"/>
              </w:rPr>
              <w:t>算（万元</w:t>
            </w:r>
            <w:r>
              <w:rPr>
                <w:b/>
                <w:spacing w:val="-10"/>
                <w:sz w:val="21"/>
                <w:szCs w:val="21"/>
              </w:rPr>
              <w:t>）</w:t>
            </w:r>
          </w:p>
        </w:tc>
        <w:tc>
          <w:tcPr>
            <w:tcW w:w="1559" w:type="dxa"/>
            <w:vAlign w:val="center"/>
          </w:tcPr>
          <w:p w:rsidR="003322DF" w:rsidRDefault="00307121">
            <w:pPr>
              <w:pStyle w:val="TableParagraph"/>
              <w:jc w:val="center"/>
              <w:rPr>
                <w:b/>
                <w:w w:val="105"/>
                <w:sz w:val="21"/>
                <w:szCs w:val="21"/>
              </w:rPr>
            </w:pPr>
            <w:r>
              <w:rPr>
                <w:rFonts w:hint="eastAsia"/>
                <w:b/>
                <w:spacing w:val="12"/>
                <w:sz w:val="21"/>
                <w:szCs w:val="21"/>
              </w:rPr>
              <w:t>2</w:t>
            </w:r>
            <w:r>
              <w:rPr>
                <w:b/>
                <w:spacing w:val="12"/>
                <w:sz w:val="21"/>
                <w:szCs w:val="21"/>
              </w:rPr>
              <w:t>02</w:t>
            </w:r>
            <w:r>
              <w:rPr>
                <w:rFonts w:hint="eastAsia"/>
                <w:b/>
                <w:spacing w:val="12"/>
                <w:sz w:val="21"/>
                <w:szCs w:val="21"/>
                <w:lang w:val="en-US"/>
              </w:rPr>
              <w:t>4</w:t>
            </w:r>
            <w:r>
              <w:rPr>
                <w:rFonts w:hint="eastAsia"/>
                <w:b/>
                <w:spacing w:val="12"/>
                <w:sz w:val="21"/>
                <w:szCs w:val="21"/>
              </w:rPr>
              <w:t>年</w:t>
            </w:r>
            <w:r>
              <w:rPr>
                <w:rFonts w:hint="eastAsia"/>
                <w:b/>
                <w:spacing w:val="12"/>
                <w:sz w:val="21"/>
                <w:szCs w:val="21"/>
                <w:lang w:val="en-US"/>
              </w:rPr>
              <w:t>1</w:t>
            </w:r>
            <w:r>
              <w:rPr>
                <w:rFonts w:hint="eastAsia"/>
                <w:b/>
                <w:spacing w:val="12"/>
                <w:sz w:val="21"/>
                <w:szCs w:val="21"/>
                <w:lang w:val="en-US"/>
              </w:rPr>
              <w:t>月</w:t>
            </w:r>
            <w:r>
              <w:rPr>
                <w:rFonts w:hint="eastAsia"/>
                <w:b/>
                <w:spacing w:val="12"/>
                <w:sz w:val="21"/>
                <w:szCs w:val="21"/>
              </w:rPr>
              <w:t>至</w:t>
            </w:r>
            <w:r>
              <w:rPr>
                <w:rFonts w:hint="eastAsia"/>
                <w:b/>
                <w:spacing w:val="12"/>
                <w:sz w:val="21"/>
                <w:szCs w:val="21"/>
              </w:rPr>
              <w:t>20</w:t>
            </w:r>
            <w:r>
              <w:rPr>
                <w:rFonts w:hint="eastAsia"/>
                <w:b/>
                <w:spacing w:val="12"/>
                <w:sz w:val="21"/>
                <w:szCs w:val="21"/>
                <w:lang w:val="en-US"/>
              </w:rPr>
              <w:t>26</w:t>
            </w:r>
            <w:r>
              <w:rPr>
                <w:rFonts w:hint="eastAsia"/>
                <w:b/>
                <w:spacing w:val="12"/>
                <w:sz w:val="21"/>
                <w:szCs w:val="21"/>
              </w:rPr>
              <w:t>年</w:t>
            </w:r>
            <w:r>
              <w:rPr>
                <w:rFonts w:hint="eastAsia"/>
                <w:b/>
                <w:spacing w:val="12"/>
                <w:sz w:val="21"/>
                <w:szCs w:val="21"/>
                <w:lang w:val="en-US"/>
              </w:rPr>
              <w:t>12</w:t>
            </w:r>
            <w:r>
              <w:rPr>
                <w:rFonts w:hint="eastAsia"/>
                <w:b/>
                <w:spacing w:val="12"/>
                <w:sz w:val="21"/>
                <w:szCs w:val="21"/>
                <w:lang w:val="en-US"/>
              </w:rPr>
              <w:t>月</w:t>
            </w:r>
            <w:r>
              <w:rPr>
                <w:rFonts w:hint="eastAsia"/>
                <w:b/>
                <w:spacing w:val="12"/>
                <w:sz w:val="21"/>
                <w:szCs w:val="21"/>
              </w:rPr>
              <w:t>3</w:t>
            </w:r>
            <w:r>
              <w:rPr>
                <w:rFonts w:hint="eastAsia"/>
                <w:b/>
                <w:spacing w:val="12"/>
                <w:sz w:val="21"/>
                <w:szCs w:val="21"/>
              </w:rPr>
              <w:t>年总预算（万元）</w:t>
            </w:r>
          </w:p>
        </w:tc>
      </w:tr>
      <w:tr w:rsidR="003322DF">
        <w:trPr>
          <w:trHeight w:val="274"/>
          <w:jc w:val="center"/>
        </w:trPr>
        <w:tc>
          <w:tcPr>
            <w:tcW w:w="1413" w:type="dxa"/>
            <w:vMerge w:val="restart"/>
            <w:vAlign w:val="center"/>
          </w:tcPr>
          <w:p w:rsidR="003322DF" w:rsidRDefault="00307121">
            <w:pPr>
              <w:pStyle w:val="TableParagraph"/>
              <w:spacing w:beforeLines="50" w:before="120" w:afterLines="50" w:after="120"/>
              <w:jc w:val="center"/>
              <w:rPr>
                <w:sz w:val="21"/>
                <w:szCs w:val="21"/>
              </w:rPr>
            </w:pPr>
            <w:r>
              <w:rPr>
                <w:rFonts w:hint="eastAsia"/>
                <w:spacing w:val="-2"/>
                <w:sz w:val="21"/>
                <w:szCs w:val="21"/>
              </w:rPr>
              <w:t>广州市黄埔区人民政府</w:t>
            </w:r>
            <w:r>
              <w:rPr>
                <w:rFonts w:hint="eastAsia"/>
                <w:spacing w:val="-2"/>
                <w:sz w:val="21"/>
                <w:szCs w:val="21"/>
                <w:lang w:val="en-US"/>
              </w:rPr>
              <w:t>夏港</w:t>
            </w:r>
            <w:r>
              <w:rPr>
                <w:rFonts w:hint="eastAsia"/>
                <w:spacing w:val="-2"/>
                <w:sz w:val="21"/>
                <w:szCs w:val="21"/>
              </w:rPr>
              <w:t>街综合养老服务中心（颐康中心）及颐康站、</w:t>
            </w:r>
            <w:r>
              <w:rPr>
                <w:rFonts w:hint="eastAsia"/>
                <w:spacing w:val="-2"/>
                <w:sz w:val="21"/>
                <w:szCs w:val="21"/>
                <w:lang w:val="en-US"/>
              </w:rPr>
              <w:t>长者饭堂</w:t>
            </w:r>
            <w:r>
              <w:rPr>
                <w:rFonts w:hint="eastAsia"/>
                <w:spacing w:val="-2"/>
                <w:sz w:val="21"/>
                <w:szCs w:val="21"/>
              </w:rPr>
              <w:t>采购项目</w:t>
            </w:r>
          </w:p>
        </w:tc>
        <w:tc>
          <w:tcPr>
            <w:tcW w:w="1984" w:type="dxa"/>
            <w:vAlign w:val="center"/>
          </w:tcPr>
          <w:p w:rsidR="003322DF" w:rsidRDefault="00307121">
            <w:pPr>
              <w:pStyle w:val="TableParagraph"/>
              <w:spacing w:beforeLines="50" w:before="120" w:afterLines="50" w:after="120"/>
              <w:jc w:val="center"/>
              <w:rPr>
                <w:sz w:val="21"/>
                <w:szCs w:val="21"/>
              </w:rPr>
            </w:pPr>
            <w:r>
              <w:rPr>
                <w:rFonts w:hint="eastAsia"/>
                <w:sz w:val="21"/>
                <w:szCs w:val="21"/>
                <w:lang w:val="en-US"/>
              </w:rPr>
              <w:t>夏港</w:t>
            </w:r>
            <w:r>
              <w:rPr>
                <w:rFonts w:hint="eastAsia"/>
                <w:sz w:val="21"/>
                <w:szCs w:val="21"/>
              </w:rPr>
              <w:t>街综合养老服务中心（颐康中心）</w:t>
            </w:r>
          </w:p>
        </w:tc>
        <w:tc>
          <w:tcPr>
            <w:tcW w:w="1095" w:type="dxa"/>
            <w:vAlign w:val="center"/>
          </w:tcPr>
          <w:p w:rsidR="003322DF" w:rsidRDefault="00307121">
            <w:pPr>
              <w:pStyle w:val="TableParagraph"/>
              <w:spacing w:beforeLines="50" w:before="120" w:afterLines="50" w:after="120"/>
              <w:jc w:val="center"/>
              <w:rPr>
                <w:snapToGrid w:val="0"/>
                <w:spacing w:val="20"/>
                <w:kern w:val="2"/>
                <w:sz w:val="21"/>
                <w:szCs w:val="21"/>
                <w:lang w:eastAsia="en-US"/>
              </w:rPr>
            </w:pPr>
            <w:r>
              <w:rPr>
                <w:snapToGrid w:val="0"/>
                <w:spacing w:val="20"/>
                <w:kern w:val="2"/>
                <w:sz w:val="21"/>
                <w:szCs w:val="21"/>
                <w:lang w:eastAsia="en-US"/>
              </w:rPr>
              <w:t>1</w:t>
            </w:r>
          </w:p>
        </w:tc>
        <w:tc>
          <w:tcPr>
            <w:tcW w:w="1209" w:type="dxa"/>
            <w:vMerge w:val="restart"/>
            <w:vAlign w:val="center"/>
          </w:tcPr>
          <w:p w:rsidR="003322DF" w:rsidRDefault="00307121">
            <w:pPr>
              <w:pStyle w:val="a8"/>
              <w:keepNext w:val="0"/>
              <w:tabs>
                <w:tab w:val="left" w:pos="360"/>
              </w:tabs>
              <w:adjustRightInd/>
              <w:spacing w:beforeLines="50" w:before="120" w:afterLines="50" w:after="120" w:line="240" w:lineRule="auto"/>
              <w:textAlignment w:val="auto"/>
              <w:rPr>
                <w:rFonts w:ascii="宋体" w:hAnsi="宋体" w:cs="宋体"/>
                <w:kern w:val="2"/>
                <w:sz w:val="21"/>
                <w:szCs w:val="21"/>
                <w:lang w:eastAsia="en-US"/>
              </w:rPr>
            </w:pPr>
            <w:r>
              <w:rPr>
                <w:rFonts w:ascii="宋体" w:hAnsi="宋体" w:cs="宋体"/>
                <w:kern w:val="2"/>
                <w:sz w:val="21"/>
                <w:szCs w:val="21"/>
                <w:lang w:eastAsia="en-US"/>
              </w:rPr>
              <w:t>16887</w:t>
            </w:r>
            <w:r>
              <w:rPr>
                <w:rFonts w:ascii="宋体" w:hAnsi="宋体" w:cs="宋体" w:hint="eastAsia"/>
                <w:kern w:val="2"/>
                <w:sz w:val="21"/>
                <w:szCs w:val="21"/>
                <w:lang w:eastAsia="en-US"/>
              </w:rPr>
              <w:t>小时</w:t>
            </w:r>
            <w:r>
              <w:rPr>
                <w:rFonts w:ascii="宋体" w:hAnsi="宋体" w:cs="宋体" w:hint="eastAsia"/>
                <w:kern w:val="2"/>
                <w:sz w:val="21"/>
                <w:szCs w:val="21"/>
                <w:lang w:eastAsia="en-US"/>
              </w:rPr>
              <w:t>/</w:t>
            </w:r>
            <w:r>
              <w:rPr>
                <w:rFonts w:ascii="宋体" w:hAnsi="宋体" w:cs="宋体" w:hint="eastAsia"/>
                <w:kern w:val="2"/>
                <w:sz w:val="21"/>
                <w:szCs w:val="21"/>
                <w:lang w:eastAsia="en-US"/>
              </w:rPr>
              <w:t>年</w:t>
            </w:r>
          </w:p>
        </w:tc>
        <w:tc>
          <w:tcPr>
            <w:tcW w:w="1237" w:type="dxa"/>
            <w:vMerge w:val="restart"/>
            <w:vAlign w:val="center"/>
          </w:tcPr>
          <w:p w:rsidR="003322DF" w:rsidRDefault="00307121">
            <w:pPr>
              <w:pStyle w:val="a8"/>
              <w:keepNext w:val="0"/>
              <w:tabs>
                <w:tab w:val="left" w:pos="360"/>
              </w:tabs>
              <w:adjustRightInd/>
              <w:spacing w:beforeLines="50" w:before="120" w:afterLines="50" w:after="120" w:line="240" w:lineRule="auto"/>
              <w:textAlignment w:val="auto"/>
              <w:rPr>
                <w:rFonts w:ascii="宋体" w:hAnsi="宋体" w:cs="宋体"/>
                <w:kern w:val="2"/>
                <w:sz w:val="21"/>
                <w:szCs w:val="21"/>
                <w:lang w:eastAsia="en-US"/>
              </w:rPr>
            </w:pPr>
            <w:r>
              <w:rPr>
                <w:rFonts w:ascii="宋体" w:hAnsi="宋体" w:cs="宋体"/>
                <w:kern w:val="2"/>
                <w:sz w:val="21"/>
                <w:szCs w:val="21"/>
                <w:lang w:eastAsia="en-US"/>
              </w:rPr>
              <w:t>22099</w:t>
            </w:r>
            <w:r>
              <w:rPr>
                <w:rFonts w:ascii="宋体" w:hAnsi="宋体" w:cs="宋体" w:hint="eastAsia"/>
                <w:kern w:val="2"/>
                <w:sz w:val="21"/>
                <w:szCs w:val="21"/>
                <w:lang w:eastAsia="en-US"/>
              </w:rPr>
              <w:t>小时</w:t>
            </w:r>
            <w:r>
              <w:rPr>
                <w:rFonts w:ascii="宋体" w:hAnsi="宋体" w:cs="宋体" w:hint="eastAsia"/>
                <w:kern w:val="2"/>
                <w:sz w:val="21"/>
                <w:szCs w:val="21"/>
                <w:lang w:eastAsia="en-US"/>
              </w:rPr>
              <w:t>/</w:t>
            </w:r>
            <w:r>
              <w:rPr>
                <w:rFonts w:ascii="宋体" w:hAnsi="宋体" w:cs="宋体" w:hint="eastAsia"/>
                <w:kern w:val="2"/>
                <w:sz w:val="21"/>
                <w:szCs w:val="21"/>
                <w:lang w:eastAsia="en-US"/>
              </w:rPr>
              <w:t>年</w:t>
            </w:r>
          </w:p>
        </w:tc>
        <w:tc>
          <w:tcPr>
            <w:tcW w:w="1279" w:type="dxa"/>
            <w:vMerge w:val="restart"/>
            <w:shd w:val="clear" w:color="auto" w:fill="auto"/>
            <w:vAlign w:val="center"/>
          </w:tcPr>
          <w:p w:rsidR="003322DF" w:rsidRDefault="00307121">
            <w:pPr>
              <w:pStyle w:val="TableParagraph"/>
              <w:spacing w:beforeLines="50" w:before="120" w:afterLines="50" w:after="120"/>
              <w:jc w:val="center"/>
              <w:rPr>
                <w:snapToGrid w:val="0"/>
                <w:spacing w:val="20"/>
                <w:kern w:val="2"/>
                <w:sz w:val="21"/>
                <w:szCs w:val="21"/>
                <w:lang w:val="en-US"/>
              </w:rPr>
            </w:pPr>
            <w:r>
              <w:rPr>
                <w:rFonts w:hint="eastAsia"/>
                <w:snapToGrid w:val="0"/>
                <w:spacing w:val="20"/>
                <w:kern w:val="2"/>
                <w:sz w:val="21"/>
                <w:szCs w:val="21"/>
                <w:lang w:val="en-US"/>
              </w:rPr>
              <w:t>70.25</w:t>
            </w:r>
          </w:p>
        </w:tc>
        <w:tc>
          <w:tcPr>
            <w:tcW w:w="1559" w:type="dxa"/>
            <w:vMerge w:val="restart"/>
            <w:shd w:val="clear" w:color="auto" w:fill="auto"/>
            <w:vAlign w:val="center"/>
          </w:tcPr>
          <w:p w:rsidR="003322DF" w:rsidRDefault="00307121">
            <w:pPr>
              <w:pStyle w:val="TableParagraph"/>
              <w:spacing w:beforeLines="50" w:before="120" w:afterLines="50" w:after="120"/>
              <w:jc w:val="center"/>
              <w:rPr>
                <w:snapToGrid w:val="0"/>
                <w:spacing w:val="20"/>
                <w:kern w:val="2"/>
                <w:sz w:val="21"/>
                <w:szCs w:val="21"/>
                <w:lang w:val="en-US"/>
              </w:rPr>
            </w:pPr>
            <w:r>
              <w:rPr>
                <w:rFonts w:hint="eastAsia"/>
                <w:color w:val="000000" w:themeColor="text1"/>
                <w:sz w:val="21"/>
                <w:szCs w:val="21"/>
              </w:rPr>
              <w:t>21</w:t>
            </w:r>
            <w:r>
              <w:rPr>
                <w:rFonts w:hint="eastAsia"/>
                <w:color w:val="000000" w:themeColor="text1"/>
                <w:sz w:val="21"/>
                <w:szCs w:val="21"/>
                <w:lang w:val="en-US"/>
              </w:rPr>
              <w:t>6.25</w:t>
            </w:r>
          </w:p>
        </w:tc>
      </w:tr>
      <w:tr w:rsidR="003322DF">
        <w:trPr>
          <w:trHeight w:val="856"/>
          <w:jc w:val="center"/>
        </w:trPr>
        <w:tc>
          <w:tcPr>
            <w:tcW w:w="1413" w:type="dxa"/>
            <w:vMerge/>
            <w:vAlign w:val="center"/>
          </w:tcPr>
          <w:p w:rsidR="003322DF" w:rsidRDefault="003322DF">
            <w:pPr>
              <w:spacing w:beforeLines="50" w:before="120" w:afterLines="50" w:after="120"/>
              <w:ind w:firstLineChars="200" w:firstLine="420"/>
              <w:jc w:val="center"/>
              <w:rPr>
                <w:sz w:val="21"/>
                <w:szCs w:val="21"/>
                <w:lang w:eastAsia="en-US"/>
              </w:rPr>
            </w:pPr>
          </w:p>
        </w:tc>
        <w:tc>
          <w:tcPr>
            <w:tcW w:w="1984" w:type="dxa"/>
            <w:vAlign w:val="center"/>
          </w:tcPr>
          <w:p w:rsidR="003322DF" w:rsidRDefault="00307121">
            <w:pPr>
              <w:pStyle w:val="TableParagraph"/>
              <w:spacing w:beforeLines="50" w:before="120" w:afterLines="50" w:after="120"/>
              <w:jc w:val="center"/>
              <w:rPr>
                <w:sz w:val="21"/>
                <w:szCs w:val="21"/>
              </w:rPr>
            </w:pPr>
            <w:r>
              <w:rPr>
                <w:rFonts w:hint="eastAsia"/>
                <w:sz w:val="21"/>
                <w:szCs w:val="21"/>
                <w:lang w:val="en-US"/>
              </w:rPr>
              <w:t>夏港</w:t>
            </w:r>
            <w:r>
              <w:rPr>
                <w:rFonts w:hint="eastAsia"/>
                <w:sz w:val="21"/>
                <w:szCs w:val="21"/>
              </w:rPr>
              <w:t>街社区居家养老综合服务点</w:t>
            </w:r>
            <w:r>
              <w:rPr>
                <w:spacing w:val="-10"/>
                <w:sz w:val="21"/>
                <w:szCs w:val="21"/>
              </w:rPr>
              <w:t>（</w:t>
            </w:r>
            <w:r>
              <w:rPr>
                <w:sz w:val="21"/>
                <w:szCs w:val="21"/>
              </w:rPr>
              <w:t>颐康服务站</w:t>
            </w:r>
            <w:r>
              <w:rPr>
                <w:spacing w:val="-10"/>
                <w:sz w:val="21"/>
                <w:szCs w:val="21"/>
              </w:rPr>
              <w:t>）</w:t>
            </w:r>
          </w:p>
        </w:tc>
        <w:tc>
          <w:tcPr>
            <w:tcW w:w="1095" w:type="dxa"/>
            <w:vAlign w:val="center"/>
          </w:tcPr>
          <w:p w:rsidR="003322DF" w:rsidRDefault="00307121">
            <w:pPr>
              <w:pStyle w:val="TableParagraph"/>
              <w:spacing w:beforeLines="50" w:before="120" w:afterLines="50" w:after="120"/>
              <w:jc w:val="center"/>
              <w:rPr>
                <w:snapToGrid w:val="0"/>
                <w:spacing w:val="20"/>
                <w:kern w:val="2"/>
                <w:sz w:val="21"/>
                <w:szCs w:val="21"/>
                <w:lang w:eastAsia="en-US"/>
              </w:rPr>
            </w:pPr>
            <w:r>
              <w:rPr>
                <w:snapToGrid w:val="0"/>
                <w:spacing w:val="20"/>
                <w:kern w:val="2"/>
                <w:sz w:val="21"/>
                <w:szCs w:val="21"/>
                <w:lang w:eastAsia="en-US"/>
              </w:rPr>
              <w:t>8</w:t>
            </w:r>
          </w:p>
        </w:tc>
        <w:tc>
          <w:tcPr>
            <w:tcW w:w="1209" w:type="dxa"/>
            <w:vMerge/>
            <w:vAlign w:val="center"/>
          </w:tcPr>
          <w:p w:rsidR="003322DF" w:rsidRDefault="003322DF">
            <w:pPr>
              <w:spacing w:line="360" w:lineRule="auto"/>
              <w:ind w:firstLineChars="200" w:firstLine="420"/>
              <w:jc w:val="center"/>
              <w:rPr>
                <w:sz w:val="21"/>
                <w:szCs w:val="21"/>
                <w:lang w:eastAsia="en-US"/>
              </w:rPr>
            </w:pPr>
          </w:p>
        </w:tc>
        <w:tc>
          <w:tcPr>
            <w:tcW w:w="1237" w:type="dxa"/>
            <w:vMerge/>
            <w:vAlign w:val="center"/>
          </w:tcPr>
          <w:p w:rsidR="003322DF" w:rsidRDefault="003322DF">
            <w:pPr>
              <w:spacing w:line="360" w:lineRule="auto"/>
              <w:ind w:firstLineChars="200" w:firstLine="420"/>
              <w:jc w:val="center"/>
              <w:rPr>
                <w:sz w:val="21"/>
                <w:szCs w:val="21"/>
                <w:lang w:eastAsia="en-US"/>
              </w:rPr>
            </w:pPr>
          </w:p>
        </w:tc>
        <w:tc>
          <w:tcPr>
            <w:tcW w:w="1279" w:type="dxa"/>
            <w:vMerge/>
            <w:shd w:val="clear" w:color="auto" w:fill="auto"/>
            <w:vAlign w:val="center"/>
          </w:tcPr>
          <w:p w:rsidR="003322DF" w:rsidRDefault="003322DF">
            <w:pPr>
              <w:spacing w:line="360" w:lineRule="auto"/>
              <w:ind w:firstLineChars="200" w:firstLine="420"/>
              <w:jc w:val="center"/>
              <w:rPr>
                <w:sz w:val="21"/>
                <w:szCs w:val="21"/>
                <w:lang w:eastAsia="en-US"/>
              </w:rPr>
            </w:pPr>
          </w:p>
        </w:tc>
        <w:tc>
          <w:tcPr>
            <w:tcW w:w="1559" w:type="dxa"/>
            <w:vMerge/>
            <w:shd w:val="clear" w:color="auto" w:fill="auto"/>
            <w:vAlign w:val="center"/>
          </w:tcPr>
          <w:p w:rsidR="003322DF" w:rsidRDefault="003322DF">
            <w:pPr>
              <w:spacing w:line="360" w:lineRule="auto"/>
              <w:ind w:firstLineChars="200" w:firstLine="420"/>
              <w:jc w:val="center"/>
              <w:rPr>
                <w:sz w:val="21"/>
                <w:szCs w:val="21"/>
                <w:lang w:eastAsia="en-US"/>
              </w:rPr>
            </w:pPr>
          </w:p>
        </w:tc>
      </w:tr>
      <w:tr w:rsidR="003322DF">
        <w:trPr>
          <w:trHeight w:val="742"/>
          <w:jc w:val="center"/>
        </w:trPr>
        <w:tc>
          <w:tcPr>
            <w:tcW w:w="1413" w:type="dxa"/>
            <w:vMerge/>
            <w:vAlign w:val="center"/>
          </w:tcPr>
          <w:p w:rsidR="003322DF" w:rsidRDefault="003322DF">
            <w:pPr>
              <w:spacing w:beforeLines="50" w:before="120" w:afterLines="50" w:after="120"/>
              <w:ind w:firstLineChars="200" w:firstLine="420"/>
              <w:jc w:val="center"/>
              <w:rPr>
                <w:sz w:val="21"/>
                <w:szCs w:val="21"/>
                <w:lang w:eastAsia="en-US"/>
              </w:rPr>
            </w:pPr>
          </w:p>
        </w:tc>
        <w:tc>
          <w:tcPr>
            <w:tcW w:w="1984" w:type="dxa"/>
            <w:vAlign w:val="center"/>
          </w:tcPr>
          <w:p w:rsidR="003322DF" w:rsidRDefault="00307121">
            <w:pPr>
              <w:pStyle w:val="TableParagraph"/>
              <w:spacing w:beforeLines="50" w:before="120" w:afterLines="50" w:after="120"/>
              <w:jc w:val="center"/>
              <w:rPr>
                <w:sz w:val="21"/>
                <w:szCs w:val="21"/>
              </w:rPr>
            </w:pPr>
            <w:r>
              <w:rPr>
                <w:rFonts w:hint="eastAsia"/>
                <w:sz w:val="21"/>
                <w:szCs w:val="21"/>
                <w:lang w:val="en-US"/>
              </w:rPr>
              <w:t>夏港街、社区</w:t>
            </w:r>
            <w:r>
              <w:rPr>
                <w:sz w:val="21"/>
                <w:szCs w:val="21"/>
              </w:rPr>
              <w:t>长者饭</w:t>
            </w:r>
            <w:r>
              <w:rPr>
                <w:spacing w:val="-10"/>
                <w:sz w:val="21"/>
                <w:szCs w:val="21"/>
              </w:rPr>
              <w:t>堂</w:t>
            </w:r>
          </w:p>
        </w:tc>
        <w:tc>
          <w:tcPr>
            <w:tcW w:w="1095" w:type="dxa"/>
            <w:vAlign w:val="center"/>
          </w:tcPr>
          <w:p w:rsidR="003322DF" w:rsidRDefault="00307121">
            <w:pPr>
              <w:pStyle w:val="TableParagraph"/>
              <w:spacing w:beforeLines="50" w:before="120" w:afterLines="50" w:after="120"/>
              <w:jc w:val="center"/>
              <w:rPr>
                <w:snapToGrid w:val="0"/>
                <w:spacing w:val="20"/>
                <w:kern w:val="2"/>
                <w:sz w:val="21"/>
                <w:szCs w:val="21"/>
                <w:lang w:val="en-US"/>
              </w:rPr>
            </w:pPr>
            <w:r>
              <w:rPr>
                <w:rFonts w:hint="eastAsia"/>
                <w:snapToGrid w:val="0"/>
                <w:spacing w:val="20"/>
                <w:kern w:val="2"/>
                <w:sz w:val="21"/>
                <w:szCs w:val="21"/>
                <w:lang w:val="en-US"/>
              </w:rPr>
              <w:t>7</w:t>
            </w:r>
          </w:p>
        </w:tc>
        <w:tc>
          <w:tcPr>
            <w:tcW w:w="1209" w:type="dxa"/>
            <w:vMerge/>
            <w:vAlign w:val="center"/>
          </w:tcPr>
          <w:p w:rsidR="003322DF" w:rsidRDefault="003322DF">
            <w:pPr>
              <w:spacing w:line="360" w:lineRule="auto"/>
              <w:ind w:firstLineChars="200" w:firstLine="420"/>
              <w:jc w:val="center"/>
              <w:rPr>
                <w:sz w:val="21"/>
                <w:szCs w:val="21"/>
                <w:lang w:eastAsia="en-US"/>
              </w:rPr>
            </w:pPr>
          </w:p>
        </w:tc>
        <w:tc>
          <w:tcPr>
            <w:tcW w:w="1237" w:type="dxa"/>
            <w:vMerge/>
            <w:vAlign w:val="center"/>
          </w:tcPr>
          <w:p w:rsidR="003322DF" w:rsidRDefault="003322DF">
            <w:pPr>
              <w:spacing w:line="360" w:lineRule="auto"/>
              <w:ind w:firstLineChars="200" w:firstLine="420"/>
              <w:jc w:val="center"/>
              <w:rPr>
                <w:sz w:val="21"/>
                <w:szCs w:val="21"/>
                <w:lang w:eastAsia="en-US"/>
              </w:rPr>
            </w:pPr>
          </w:p>
        </w:tc>
        <w:tc>
          <w:tcPr>
            <w:tcW w:w="1279" w:type="dxa"/>
            <w:vMerge/>
            <w:shd w:val="clear" w:color="auto" w:fill="auto"/>
            <w:vAlign w:val="center"/>
          </w:tcPr>
          <w:p w:rsidR="003322DF" w:rsidRDefault="003322DF">
            <w:pPr>
              <w:spacing w:line="360" w:lineRule="auto"/>
              <w:ind w:firstLineChars="200" w:firstLine="420"/>
              <w:jc w:val="center"/>
              <w:rPr>
                <w:sz w:val="21"/>
                <w:szCs w:val="21"/>
                <w:lang w:eastAsia="en-US"/>
              </w:rPr>
            </w:pPr>
          </w:p>
        </w:tc>
        <w:tc>
          <w:tcPr>
            <w:tcW w:w="1559" w:type="dxa"/>
            <w:vMerge/>
            <w:shd w:val="clear" w:color="auto" w:fill="auto"/>
            <w:vAlign w:val="center"/>
          </w:tcPr>
          <w:p w:rsidR="003322DF" w:rsidRDefault="003322DF">
            <w:pPr>
              <w:spacing w:line="360" w:lineRule="auto"/>
              <w:ind w:firstLineChars="200" w:firstLine="420"/>
              <w:jc w:val="center"/>
              <w:rPr>
                <w:sz w:val="21"/>
                <w:szCs w:val="21"/>
                <w:lang w:eastAsia="en-US"/>
              </w:rPr>
            </w:pPr>
          </w:p>
        </w:tc>
      </w:tr>
    </w:tbl>
    <w:p w:rsidR="003322DF" w:rsidRDefault="003322DF">
      <w:pPr>
        <w:pStyle w:val="a3"/>
        <w:spacing w:beforeLines="50" w:before="120" w:line="360" w:lineRule="auto"/>
        <w:ind w:left="0"/>
        <w:jc w:val="center"/>
        <w:rPr>
          <w:b/>
          <w:bCs/>
          <w:sz w:val="21"/>
          <w:szCs w:val="21"/>
        </w:rPr>
      </w:pPr>
    </w:p>
    <w:p w:rsidR="003322DF" w:rsidRDefault="00307121">
      <w:pPr>
        <w:pStyle w:val="a3"/>
        <w:spacing w:beforeLines="50" w:before="120" w:line="360" w:lineRule="auto"/>
        <w:ind w:left="0"/>
        <w:jc w:val="center"/>
        <w:rPr>
          <w:b/>
          <w:bCs/>
          <w:sz w:val="21"/>
          <w:szCs w:val="21"/>
        </w:rPr>
      </w:pPr>
      <w:r>
        <w:rPr>
          <w:rFonts w:hint="eastAsia"/>
          <w:b/>
          <w:bCs/>
          <w:sz w:val="21"/>
          <w:szCs w:val="21"/>
        </w:rPr>
        <w:t>表</w:t>
      </w:r>
      <w:r>
        <w:rPr>
          <w:rFonts w:hint="eastAsia"/>
          <w:b/>
          <w:bCs/>
          <w:sz w:val="21"/>
          <w:szCs w:val="21"/>
        </w:rPr>
        <w:t>2</w:t>
      </w:r>
      <w:r>
        <w:rPr>
          <w:b/>
          <w:bCs/>
          <w:sz w:val="21"/>
          <w:szCs w:val="21"/>
        </w:rPr>
        <w:t>.</w:t>
      </w:r>
      <w:r>
        <w:rPr>
          <w:b/>
          <w:bCs/>
          <w:sz w:val="21"/>
          <w:szCs w:val="21"/>
        </w:rPr>
        <w:t>服务资助经费一览表</w:t>
      </w:r>
    </w:p>
    <w:tbl>
      <w:tblPr>
        <w:tblStyle w:val="TableNormal"/>
        <w:tblW w:w="976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37"/>
        <w:gridCol w:w="2869"/>
        <w:gridCol w:w="3058"/>
      </w:tblGrid>
      <w:tr w:rsidR="003322DF">
        <w:trPr>
          <w:trHeight w:val="317"/>
        </w:trPr>
        <w:tc>
          <w:tcPr>
            <w:tcW w:w="3837" w:type="dxa"/>
            <w:vAlign w:val="center"/>
          </w:tcPr>
          <w:p w:rsidR="003322DF" w:rsidRDefault="00307121">
            <w:pPr>
              <w:pStyle w:val="TableParagraph"/>
              <w:spacing w:beforeLines="50" w:before="120" w:afterLines="50" w:after="120"/>
              <w:jc w:val="center"/>
              <w:rPr>
                <w:b/>
                <w:sz w:val="21"/>
                <w:szCs w:val="21"/>
                <w:lang w:eastAsia="en-US"/>
              </w:rPr>
            </w:pPr>
            <w:r>
              <w:rPr>
                <w:b/>
                <w:spacing w:val="8"/>
                <w:sz w:val="21"/>
                <w:szCs w:val="21"/>
                <w:lang w:eastAsia="en-US"/>
              </w:rPr>
              <w:t>资助对象类型</w:t>
            </w:r>
          </w:p>
        </w:tc>
        <w:tc>
          <w:tcPr>
            <w:tcW w:w="2869" w:type="dxa"/>
            <w:vAlign w:val="center"/>
          </w:tcPr>
          <w:p w:rsidR="003322DF" w:rsidRDefault="00307121">
            <w:pPr>
              <w:pStyle w:val="TableParagraph"/>
              <w:spacing w:beforeLines="50" w:before="120" w:afterLines="50" w:after="120"/>
              <w:jc w:val="center"/>
              <w:rPr>
                <w:b/>
                <w:sz w:val="21"/>
                <w:szCs w:val="21"/>
              </w:rPr>
            </w:pPr>
            <w:r>
              <w:rPr>
                <w:b/>
                <w:spacing w:val="12"/>
                <w:sz w:val="21"/>
                <w:szCs w:val="21"/>
              </w:rPr>
              <w:t>服务人数（</w:t>
            </w:r>
            <w:r>
              <w:rPr>
                <w:rFonts w:hint="eastAsia"/>
                <w:b/>
                <w:spacing w:val="12"/>
                <w:sz w:val="21"/>
                <w:szCs w:val="21"/>
              </w:rPr>
              <w:t>预计，最终以实际为准</w:t>
            </w:r>
            <w:r>
              <w:rPr>
                <w:b/>
                <w:spacing w:val="-10"/>
                <w:sz w:val="21"/>
                <w:szCs w:val="21"/>
              </w:rPr>
              <w:t>）</w:t>
            </w:r>
          </w:p>
        </w:tc>
        <w:tc>
          <w:tcPr>
            <w:tcW w:w="3058" w:type="dxa"/>
            <w:vAlign w:val="center"/>
          </w:tcPr>
          <w:p w:rsidR="003322DF" w:rsidRDefault="00307121">
            <w:pPr>
              <w:pStyle w:val="TableParagraph"/>
              <w:spacing w:beforeLines="50" w:before="120" w:afterLines="50" w:after="120"/>
              <w:jc w:val="center"/>
              <w:rPr>
                <w:b/>
                <w:sz w:val="21"/>
                <w:szCs w:val="21"/>
                <w:lang w:eastAsia="en-US"/>
              </w:rPr>
            </w:pPr>
            <w:r>
              <w:rPr>
                <w:b/>
                <w:spacing w:val="12"/>
                <w:w w:val="95"/>
                <w:sz w:val="21"/>
                <w:szCs w:val="21"/>
                <w:lang w:eastAsia="en-US"/>
              </w:rPr>
              <w:t>资助金额（</w:t>
            </w:r>
            <w:r>
              <w:rPr>
                <w:b/>
                <w:spacing w:val="18"/>
                <w:w w:val="95"/>
                <w:sz w:val="21"/>
                <w:szCs w:val="21"/>
                <w:lang w:eastAsia="en-US"/>
              </w:rPr>
              <w:t>人</w:t>
            </w:r>
            <w:r>
              <w:rPr>
                <w:b/>
                <w:w w:val="95"/>
                <w:sz w:val="21"/>
                <w:szCs w:val="21"/>
                <w:lang w:eastAsia="en-US"/>
              </w:rPr>
              <w:t>/</w:t>
            </w:r>
            <w:r>
              <w:rPr>
                <w:b/>
                <w:spacing w:val="18"/>
                <w:w w:val="95"/>
                <w:sz w:val="21"/>
                <w:szCs w:val="21"/>
                <w:lang w:eastAsia="en-US"/>
              </w:rPr>
              <w:t>元</w:t>
            </w:r>
            <w:r>
              <w:rPr>
                <w:b/>
                <w:w w:val="95"/>
                <w:sz w:val="21"/>
                <w:szCs w:val="21"/>
                <w:lang w:eastAsia="en-US"/>
              </w:rPr>
              <w:t>/</w:t>
            </w:r>
            <w:r>
              <w:rPr>
                <w:b/>
                <w:spacing w:val="12"/>
                <w:w w:val="95"/>
                <w:sz w:val="21"/>
                <w:szCs w:val="21"/>
                <w:lang w:eastAsia="en-US"/>
              </w:rPr>
              <w:t>月</w:t>
            </w:r>
            <w:r>
              <w:rPr>
                <w:b/>
                <w:spacing w:val="-10"/>
                <w:w w:val="95"/>
                <w:sz w:val="21"/>
                <w:szCs w:val="21"/>
                <w:lang w:eastAsia="en-US"/>
              </w:rPr>
              <w:t>）</w:t>
            </w:r>
          </w:p>
        </w:tc>
      </w:tr>
      <w:tr w:rsidR="003322DF">
        <w:trPr>
          <w:trHeight w:val="317"/>
        </w:trPr>
        <w:tc>
          <w:tcPr>
            <w:tcW w:w="3837"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rsidR="003322DF" w:rsidRDefault="00307121">
            <w:pPr>
              <w:pStyle w:val="TableParagraph"/>
              <w:spacing w:beforeLines="50" w:before="120" w:afterLines="50" w:after="120"/>
              <w:jc w:val="center"/>
              <w:rPr>
                <w:color w:val="000000"/>
                <w:sz w:val="21"/>
                <w:szCs w:val="21"/>
              </w:rPr>
            </w:pPr>
            <w:r>
              <w:rPr>
                <w:rFonts w:hint="eastAsia"/>
                <w:color w:val="000000"/>
                <w:sz w:val="21"/>
                <w:szCs w:val="21"/>
              </w:rPr>
              <w:t>第一类资助对象中重度失能的</w:t>
            </w:r>
          </w:p>
        </w:tc>
        <w:tc>
          <w:tcPr>
            <w:tcW w:w="2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pStyle w:val="TableParagraph"/>
              <w:spacing w:beforeLines="50" w:before="120" w:afterLines="50" w:after="120"/>
              <w:jc w:val="center"/>
              <w:rPr>
                <w:color w:val="000000"/>
                <w:sz w:val="21"/>
                <w:szCs w:val="21"/>
                <w:lang w:val="en-US"/>
              </w:rPr>
            </w:pPr>
            <w:r>
              <w:rPr>
                <w:rFonts w:hint="eastAsia"/>
                <w:color w:val="000000"/>
                <w:sz w:val="21"/>
                <w:szCs w:val="21"/>
                <w:lang w:val="en-US"/>
              </w:rPr>
              <w:t>0</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pStyle w:val="TableParagraph"/>
              <w:spacing w:beforeLines="50" w:before="120" w:afterLines="50" w:after="120"/>
              <w:jc w:val="center"/>
              <w:rPr>
                <w:color w:val="000000"/>
                <w:sz w:val="21"/>
                <w:szCs w:val="21"/>
                <w:lang w:eastAsia="en-US"/>
              </w:rPr>
            </w:pPr>
            <w:r>
              <w:rPr>
                <w:rFonts w:hint="eastAsia"/>
                <w:color w:val="000000"/>
                <w:sz w:val="21"/>
                <w:szCs w:val="21"/>
                <w:lang w:eastAsia="en-US"/>
              </w:rPr>
              <w:t>600</w:t>
            </w:r>
          </w:p>
        </w:tc>
      </w:tr>
      <w:tr w:rsidR="003322DF">
        <w:trPr>
          <w:trHeight w:val="90"/>
        </w:trPr>
        <w:tc>
          <w:tcPr>
            <w:tcW w:w="3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pStyle w:val="TableParagraph"/>
              <w:spacing w:beforeLines="50" w:before="120" w:afterLines="50" w:after="120"/>
              <w:jc w:val="center"/>
              <w:rPr>
                <w:color w:val="000000"/>
                <w:sz w:val="21"/>
                <w:szCs w:val="21"/>
              </w:rPr>
            </w:pPr>
            <w:r>
              <w:rPr>
                <w:rFonts w:hint="eastAsia"/>
                <w:color w:val="000000"/>
                <w:sz w:val="21"/>
                <w:szCs w:val="21"/>
              </w:rPr>
              <w:t>第一类资助对象中非重度失能的</w:t>
            </w:r>
          </w:p>
        </w:tc>
        <w:tc>
          <w:tcPr>
            <w:tcW w:w="2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pStyle w:val="TableParagraph"/>
              <w:spacing w:beforeLines="50" w:before="120" w:afterLines="50" w:after="120"/>
              <w:jc w:val="center"/>
              <w:rPr>
                <w:color w:val="000000"/>
                <w:sz w:val="21"/>
                <w:szCs w:val="21"/>
              </w:rPr>
            </w:pPr>
            <w:r>
              <w:rPr>
                <w:rFonts w:hint="eastAsia"/>
                <w:color w:val="000000"/>
                <w:sz w:val="21"/>
                <w:szCs w:val="21"/>
                <w:lang w:val="en-US"/>
              </w:rPr>
              <w:t>2</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pStyle w:val="TableParagraph"/>
              <w:spacing w:beforeLines="50" w:before="120" w:afterLines="50" w:after="120"/>
              <w:jc w:val="center"/>
              <w:rPr>
                <w:color w:val="000000"/>
                <w:sz w:val="21"/>
                <w:szCs w:val="21"/>
                <w:lang w:eastAsia="en-US"/>
              </w:rPr>
            </w:pPr>
            <w:r>
              <w:rPr>
                <w:rFonts w:hint="eastAsia"/>
                <w:color w:val="000000"/>
                <w:sz w:val="21"/>
                <w:szCs w:val="21"/>
                <w:lang w:eastAsia="en-US"/>
              </w:rPr>
              <w:t>400</w:t>
            </w:r>
          </w:p>
        </w:tc>
      </w:tr>
      <w:tr w:rsidR="003322DF">
        <w:trPr>
          <w:trHeight w:val="317"/>
        </w:trPr>
        <w:tc>
          <w:tcPr>
            <w:tcW w:w="3837" w:type="dxa"/>
            <w:vAlign w:val="center"/>
          </w:tcPr>
          <w:p w:rsidR="003322DF" w:rsidRDefault="00307121">
            <w:pPr>
              <w:pStyle w:val="TableParagraph"/>
              <w:spacing w:beforeLines="50" w:before="120" w:afterLines="50" w:after="120"/>
              <w:jc w:val="center"/>
              <w:rPr>
                <w:sz w:val="21"/>
                <w:szCs w:val="21"/>
                <w:lang w:eastAsia="en-US"/>
              </w:rPr>
            </w:pPr>
            <w:r>
              <w:rPr>
                <w:sz w:val="21"/>
                <w:szCs w:val="21"/>
                <w:lang w:eastAsia="en-US"/>
              </w:rPr>
              <w:t>第二类资助对</w:t>
            </w:r>
            <w:r>
              <w:rPr>
                <w:spacing w:val="-10"/>
                <w:sz w:val="21"/>
                <w:szCs w:val="21"/>
                <w:lang w:eastAsia="en-US"/>
              </w:rPr>
              <w:t>象</w:t>
            </w:r>
          </w:p>
        </w:tc>
        <w:tc>
          <w:tcPr>
            <w:tcW w:w="2869" w:type="dxa"/>
            <w:vAlign w:val="center"/>
          </w:tcPr>
          <w:p w:rsidR="003322DF" w:rsidRDefault="00307121">
            <w:pPr>
              <w:pStyle w:val="TableParagraph"/>
              <w:spacing w:beforeLines="50" w:before="120" w:afterLines="50" w:after="120"/>
              <w:jc w:val="center"/>
              <w:rPr>
                <w:sz w:val="21"/>
                <w:szCs w:val="21"/>
              </w:rPr>
            </w:pPr>
            <w:r>
              <w:rPr>
                <w:rFonts w:hint="eastAsia"/>
                <w:sz w:val="21"/>
                <w:szCs w:val="21"/>
              </w:rPr>
              <w:t>0</w:t>
            </w:r>
          </w:p>
        </w:tc>
        <w:tc>
          <w:tcPr>
            <w:tcW w:w="3058" w:type="dxa"/>
            <w:vAlign w:val="center"/>
          </w:tcPr>
          <w:p w:rsidR="003322DF" w:rsidRDefault="00307121">
            <w:pPr>
              <w:pStyle w:val="TableParagraph"/>
              <w:spacing w:beforeLines="50" w:before="120" w:afterLines="50" w:after="120"/>
              <w:jc w:val="center"/>
              <w:rPr>
                <w:snapToGrid w:val="0"/>
                <w:spacing w:val="20"/>
                <w:kern w:val="2"/>
                <w:sz w:val="21"/>
                <w:szCs w:val="21"/>
                <w:lang w:eastAsia="en-US"/>
              </w:rPr>
            </w:pPr>
            <w:r>
              <w:rPr>
                <w:snapToGrid w:val="0"/>
                <w:spacing w:val="20"/>
                <w:kern w:val="2"/>
                <w:sz w:val="21"/>
                <w:szCs w:val="21"/>
                <w:lang w:eastAsia="en-US"/>
              </w:rPr>
              <w:t>200</w:t>
            </w:r>
          </w:p>
        </w:tc>
      </w:tr>
    </w:tbl>
    <w:p w:rsidR="003322DF" w:rsidRDefault="00307121">
      <w:pPr>
        <w:pStyle w:val="a3"/>
        <w:spacing w:line="360" w:lineRule="auto"/>
        <w:ind w:left="0" w:firstLineChars="200" w:firstLine="420"/>
        <w:rPr>
          <w:w w:val="101"/>
          <w:sz w:val="21"/>
          <w:szCs w:val="21"/>
        </w:rPr>
      </w:pPr>
      <w:r>
        <w:rPr>
          <w:sz w:val="21"/>
          <w:szCs w:val="21"/>
        </w:rPr>
        <w:t>（注：</w:t>
      </w:r>
      <w:r>
        <w:rPr>
          <w:sz w:val="21"/>
          <w:szCs w:val="21"/>
        </w:rPr>
        <w:t>1.</w:t>
      </w:r>
      <w:r>
        <w:rPr>
          <w:sz w:val="21"/>
          <w:szCs w:val="21"/>
        </w:rPr>
        <w:t>服务资助对象类型均对应《广州市人民政府办公厅关于印发广州市居家社区养老服务管理办法》（穗府办规〔</w:t>
      </w:r>
      <w:r>
        <w:rPr>
          <w:sz w:val="21"/>
          <w:szCs w:val="21"/>
        </w:rPr>
        <w:t>2022</w:t>
      </w:r>
      <w:r>
        <w:rPr>
          <w:sz w:val="21"/>
          <w:szCs w:val="21"/>
        </w:rPr>
        <w:t>〕</w:t>
      </w:r>
      <w:r>
        <w:rPr>
          <w:sz w:val="21"/>
          <w:szCs w:val="21"/>
        </w:rPr>
        <w:t>13</w:t>
      </w:r>
      <w:r>
        <w:rPr>
          <w:sz w:val="21"/>
          <w:szCs w:val="21"/>
        </w:rPr>
        <w:t>号）第二十四条</w:t>
      </w:r>
      <w:r>
        <w:rPr>
          <w:sz w:val="21"/>
          <w:szCs w:val="21"/>
        </w:rPr>
        <w:t>的资助对象类型；</w:t>
      </w:r>
      <w:r>
        <w:rPr>
          <w:sz w:val="21"/>
          <w:szCs w:val="21"/>
        </w:rPr>
        <w:t>2.</w:t>
      </w:r>
      <w:r>
        <w:rPr>
          <w:rFonts w:hint="eastAsia"/>
          <w:sz w:val="21"/>
          <w:szCs w:val="21"/>
        </w:rPr>
        <w:t>服务人数以为老平台在册人数为准，</w:t>
      </w:r>
      <w:r>
        <w:rPr>
          <w:sz w:val="21"/>
          <w:szCs w:val="21"/>
        </w:rPr>
        <w:t>服务资助经费根据实际服务情况进行结算；</w:t>
      </w:r>
      <w:r>
        <w:rPr>
          <w:sz w:val="21"/>
          <w:szCs w:val="21"/>
        </w:rPr>
        <w:t>3.</w:t>
      </w:r>
      <w:r>
        <w:rPr>
          <w:sz w:val="21"/>
          <w:szCs w:val="21"/>
        </w:rPr>
        <w:t>以上服务对象人数属动态数据</w:t>
      </w:r>
      <w:r>
        <w:rPr>
          <w:w w:val="101"/>
          <w:sz w:val="21"/>
          <w:szCs w:val="21"/>
        </w:rPr>
        <w:t>。）</w:t>
      </w:r>
    </w:p>
    <w:p w:rsidR="003322DF" w:rsidRDefault="003322DF">
      <w:pPr>
        <w:spacing w:line="360" w:lineRule="auto"/>
        <w:ind w:firstLineChars="200" w:firstLine="494"/>
        <w:jc w:val="center"/>
        <w:rPr>
          <w:b/>
          <w:spacing w:val="18"/>
          <w:sz w:val="21"/>
          <w:szCs w:val="21"/>
        </w:rPr>
        <w:sectPr w:rsidR="003322DF">
          <w:footerReference w:type="default" r:id="rId8"/>
          <w:pgSz w:w="11900" w:h="16840"/>
          <w:pgMar w:top="1021" w:right="985" w:bottom="1021" w:left="993" w:header="0" w:footer="658" w:gutter="0"/>
          <w:cols w:space="720"/>
          <w:docGrid w:linePitch="299"/>
        </w:sectPr>
      </w:pPr>
    </w:p>
    <w:p w:rsidR="003322DF" w:rsidRDefault="00307121">
      <w:pPr>
        <w:pStyle w:val="a3"/>
        <w:spacing w:beforeLines="50" w:before="156" w:line="360" w:lineRule="auto"/>
        <w:ind w:left="0"/>
        <w:jc w:val="center"/>
        <w:rPr>
          <w:b/>
          <w:bCs/>
          <w:sz w:val="21"/>
          <w:szCs w:val="21"/>
        </w:rPr>
      </w:pPr>
      <w:r>
        <w:rPr>
          <w:rFonts w:hint="eastAsia"/>
          <w:b/>
          <w:bCs/>
          <w:sz w:val="21"/>
          <w:szCs w:val="21"/>
        </w:rPr>
        <w:lastRenderedPageBreak/>
        <w:t>表</w:t>
      </w:r>
      <w:r>
        <w:rPr>
          <w:rFonts w:hint="eastAsia"/>
          <w:b/>
          <w:bCs/>
          <w:sz w:val="21"/>
          <w:szCs w:val="21"/>
        </w:rPr>
        <w:t>3</w:t>
      </w:r>
      <w:r>
        <w:rPr>
          <w:b/>
          <w:bCs/>
          <w:sz w:val="21"/>
          <w:szCs w:val="21"/>
        </w:rPr>
        <w:t>.</w:t>
      </w:r>
      <w:r>
        <w:rPr>
          <w:b/>
          <w:bCs/>
          <w:sz w:val="21"/>
          <w:szCs w:val="21"/>
        </w:rPr>
        <w:t>助餐配餐服务资助经费及自费价格</w:t>
      </w:r>
    </w:p>
    <w:tbl>
      <w:tblPr>
        <w:tblStyle w:val="TableNormal"/>
        <w:tblW w:w="872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16"/>
        <w:gridCol w:w="1915"/>
        <w:gridCol w:w="1794"/>
        <w:gridCol w:w="1596"/>
      </w:tblGrid>
      <w:tr w:rsidR="003322DF">
        <w:trPr>
          <w:trHeight w:val="351"/>
          <w:jc w:val="center"/>
        </w:trPr>
        <w:tc>
          <w:tcPr>
            <w:tcW w:w="3416" w:type="dxa"/>
            <w:vAlign w:val="center"/>
          </w:tcPr>
          <w:p w:rsidR="003322DF" w:rsidRDefault="00307121">
            <w:pPr>
              <w:pStyle w:val="TableParagraph"/>
              <w:spacing w:beforeLines="50" w:before="156" w:afterLines="50" w:after="156"/>
              <w:jc w:val="center"/>
              <w:rPr>
                <w:b/>
                <w:bCs/>
                <w:sz w:val="21"/>
                <w:szCs w:val="21"/>
                <w:lang w:eastAsia="en-US"/>
              </w:rPr>
            </w:pPr>
            <w:r>
              <w:rPr>
                <w:b/>
                <w:bCs/>
                <w:sz w:val="21"/>
                <w:szCs w:val="21"/>
                <w:lang w:eastAsia="en-US"/>
              </w:rPr>
              <w:t>人员类</w:t>
            </w:r>
            <w:r>
              <w:rPr>
                <w:b/>
                <w:bCs/>
                <w:spacing w:val="-10"/>
                <w:sz w:val="21"/>
                <w:szCs w:val="21"/>
                <w:lang w:eastAsia="en-US"/>
              </w:rPr>
              <w:t>型</w:t>
            </w:r>
          </w:p>
        </w:tc>
        <w:tc>
          <w:tcPr>
            <w:tcW w:w="1915" w:type="dxa"/>
            <w:vAlign w:val="center"/>
          </w:tcPr>
          <w:p w:rsidR="003322DF" w:rsidRDefault="00307121">
            <w:pPr>
              <w:pStyle w:val="TableParagraph"/>
              <w:spacing w:beforeLines="50" w:before="156" w:afterLines="50" w:after="156"/>
              <w:jc w:val="center"/>
              <w:rPr>
                <w:b/>
                <w:bCs/>
                <w:sz w:val="21"/>
                <w:szCs w:val="21"/>
                <w:lang w:eastAsia="en-US"/>
              </w:rPr>
            </w:pPr>
            <w:r>
              <w:rPr>
                <w:b/>
                <w:bCs/>
                <w:w w:val="95"/>
                <w:sz w:val="21"/>
                <w:szCs w:val="21"/>
                <w:lang w:eastAsia="en-US"/>
              </w:rPr>
              <w:t>市补助（元</w:t>
            </w:r>
            <w:r>
              <w:rPr>
                <w:b/>
                <w:bCs/>
                <w:w w:val="95"/>
                <w:sz w:val="21"/>
                <w:szCs w:val="21"/>
                <w:lang w:eastAsia="en-US"/>
              </w:rPr>
              <w:t>/</w:t>
            </w:r>
            <w:r>
              <w:rPr>
                <w:b/>
                <w:bCs/>
                <w:w w:val="95"/>
                <w:sz w:val="21"/>
                <w:szCs w:val="21"/>
                <w:lang w:eastAsia="en-US"/>
              </w:rPr>
              <w:t>餐</w:t>
            </w:r>
            <w:r>
              <w:rPr>
                <w:b/>
                <w:bCs/>
                <w:spacing w:val="-10"/>
                <w:w w:val="95"/>
                <w:sz w:val="21"/>
                <w:szCs w:val="21"/>
                <w:lang w:eastAsia="en-US"/>
              </w:rPr>
              <w:t>）</w:t>
            </w:r>
          </w:p>
        </w:tc>
        <w:tc>
          <w:tcPr>
            <w:tcW w:w="1794" w:type="dxa"/>
            <w:vAlign w:val="center"/>
          </w:tcPr>
          <w:p w:rsidR="003322DF" w:rsidRDefault="00307121">
            <w:pPr>
              <w:pStyle w:val="TableParagraph"/>
              <w:spacing w:beforeLines="50" w:before="156" w:afterLines="50" w:after="156"/>
              <w:jc w:val="center"/>
              <w:rPr>
                <w:b/>
                <w:bCs/>
                <w:sz w:val="21"/>
                <w:szCs w:val="21"/>
                <w:lang w:eastAsia="en-US"/>
              </w:rPr>
            </w:pPr>
            <w:r>
              <w:rPr>
                <w:rFonts w:hint="eastAsia"/>
                <w:b/>
                <w:bCs/>
                <w:w w:val="95"/>
                <w:sz w:val="21"/>
                <w:szCs w:val="21"/>
              </w:rPr>
              <w:t>区</w:t>
            </w:r>
            <w:r>
              <w:rPr>
                <w:b/>
                <w:bCs/>
                <w:w w:val="95"/>
                <w:sz w:val="21"/>
                <w:szCs w:val="21"/>
                <w:lang w:eastAsia="en-US"/>
              </w:rPr>
              <w:t>补助（元</w:t>
            </w:r>
            <w:r>
              <w:rPr>
                <w:b/>
                <w:bCs/>
                <w:w w:val="95"/>
                <w:sz w:val="21"/>
                <w:szCs w:val="21"/>
                <w:lang w:eastAsia="en-US"/>
              </w:rPr>
              <w:t>/</w:t>
            </w:r>
            <w:r>
              <w:rPr>
                <w:b/>
                <w:bCs/>
                <w:w w:val="95"/>
                <w:sz w:val="21"/>
                <w:szCs w:val="21"/>
                <w:lang w:eastAsia="en-US"/>
              </w:rPr>
              <w:t>餐</w:t>
            </w:r>
            <w:r>
              <w:rPr>
                <w:b/>
                <w:bCs/>
                <w:spacing w:val="-10"/>
                <w:w w:val="95"/>
                <w:sz w:val="21"/>
                <w:szCs w:val="21"/>
                <w:lang w:eastAsia="en-US"/>
              </w:rPr>
              <w:t>）</w:t>
            </w:r>
          </w:p>
        </w:tc>
        <w:tc>
          <w:tcPr>
            <w:tcW w:w="1596" w:type="dxa"/>
            <w:vAlign w:val="center"/>
          </w:tcPr>
          <w:p w:rsidR="003322DF" w:rsidRDefault="00307121">
            <w:pPr>
              <w:pStyle w:val="TableParagraph"/>
              <w:spacing w:beforeLines="50" w:before="156" w:afterLines="50" w:after="156"/>
              <w:jc w:val="center"/>
              <w:rPr>
                <w:b/>
                <w:bCs/>
                <w:sz w:val="21"/>
                <w:szCs w:val="21"/>
                <w:lang w:eastAsia="en-US"/>
              </w:rPr>
            </w:pPr>
            <w:r>
              <w:rPr>
                <w:b/>
                <w:bCs/>
                <w:w w:val="95"/>
                <w:sz w:val="21"/>
                <w:szCs w:val="21"/>
                <w:lang w:eastAsia="en-US"/>
              </w:rPr>
              <w:t>自费（元</w:t>
            </w:r>
            <w:r>
              <w:rPr>
                <w:b/>
                <w:bCs/>
                <w:w w:val="95"/>
                <w:sz w:val="21"/>
                <w:szCs w:val="21"/>
                <w:lang w:eastAsia="en-US"/>
              </w:rPr>
              <w:t>/</w:t>
            </w:r>
            <w:r>
              <w:rPr>
                <w:b/>
                <w:bCs/>
                <w:w w:val="95"/>
                <w:sz w:val="21"/>
                <w:szCs w:val="21"/>
                <w:lang w:eastAsia="en-US"/>
              </w:rPr>
              <w:t>餐</w:t>
            </w:r>
            <w:r>
              <w:rPr>
                <w:b/>
                <w:bCs/>
                <w:spacing w:val="-10"/>
                <w:w w:val="95"/>
                <w:sz w:val="21"/>
                <w:szCs w:val="21"/>
                <w:lang w:eastAsia="en-US"/>
              </w:rPr>
              <w:t>）</w:t>
            </w:r>
          </w:p>
        </w:tc>
      </w:tr>
      <w:tr w:rsidR="003322DF">
        <w:trPr>
          <w:trHeight w:val="638"/>
          <w:jc w:val="center"/>
        </w:trPr>
        <w:tc>
          <w:tcPr>
            <w:tcW w:w="3416" w:type="dxa"/>
            <w:vAlign w:val="center"/>
          </w:tcPr>
          <w:p w:rsidR="003322DF" w:rsidRDefault="00307121">
            <w:pPr>
              <w:pStyle w:val="TableParagraph"/>
              <w:spacing w:beforeLines="50" w:before="156" w:afterLines="50" w:after="156"/>
              <w:jc w:val="center"/>
              <w:rPr>
                <w:sz w:val="21"/>
                <w:szCs w:val="21"/>
              </w:rPr>
            </w:pPr>
            <w:r>
              <w:rPr>
                <w:rFonts w:hint="eastAsia"/>
                <w:sz w:val="21"/>
                <w:szCs w:val="21"/>
              </w:rPr>
              <w:t>黄埔区</w:t>
            </w:r>
            <w:r>
              <w:rPr>
                <w:sz w:val="21"/>
                <w:szCs w:val="21"/>
              </w:rPr>
              <w:t>户籍</w:t>
            </w:r>
            <w:r>
              <w:rPr>
                <w:sz w:val="21"/>
                <w:szCs w:val="21"/>
              </w:rPr>
              <w:t>60</w:t>
            </w:r>
            <w:r>
              <w:rPr>
                <w:rFonts w:hint="eastAsia"/>
                <w:sz w:val="21"/>
                <w:szCs w:val="21"/>
              </w:rPr>
              <w:t>周岁</w:t>
            </w:r>
            <w:r>
              <w:rPr>
                <w:sz w:val="21"/>
                <w:szCs w:val="21"/>
              </w:rPr>
              <w:t>及以上长者三无人员、五保</w:t>
            </w:r>
            <w:r>
              <w:rPr>
                <w:spacing w:val="-10"/>
                <w:sz w:val="21"/>
                <w:szCs w:val="21"/>
              </w:rPr>
              <w:t>户</w:t>
            </w:r>
            <w:r>
              <w:rPr>
                <w:rFonts w:hint="eastAsia"/>
                <w:spacing w:val="-10"/>
                <w:sz w:val="21"/>
                <w:szCs w:val="21"/>
              </w:rPr>
              <w:t>、</w:t>
            </w:r>
            <w:r>
              <w:rPr>
                <w:sz w:val="21"/>
                <w:szCs w:val="21"/>
              </w:rPr>
              <w:t>低保、低收入长</w:t>
            </w:r>
            <w:r>
              <w:rPr>
                <w:spacing w:val="-10"/>
                <w:sz w:val="21"/>
                <w:szCs w:val="21"/>
              </w:rPr>
              <w:t>者</w:t>
            </w:r>
          </w:p>
        </w:tc>
        <w:tc>
          <w:tcPr>
            <w:tcW w:w="1915" w:type="dxa"/>
            <w:vAlign w:val="center"/>
          </w:tcPr>
          <w:p w:rsidR="003322DF" w:rsidRDefault="00307121">
            <w:pPr>
              <w:pStyle w:val="TableParagraph"/>
              <w:spacing w:beforeLines="50" w:before="156" w:afterLines="50" w:after="156"/>
              <w:jc w:val="center"/>
              <w:rPr>
                <w:snapToGrid w:val="0"/>
                <w:spacing w:val="20"/>
                <w:kern w:val="2"/>
                <w:sz w:val="21"/>
                <w:szCs w:val="21"/>
                <w:lang w:eastAsia="en-US"/>
              </w:rPr>
            </w:pPr>
            <w:r>
              <w:rPr>
                <w:snapToGrid w:val="0"/>
                <w:spacing w:val="20"/>
                <w:kern w:val="2"/>
                <w:sz w:val="21"/>
                <w:szCs w:val="21"/>
                <w:lang w:eastAsia="en-US"/>
              </w:rPr>
              <w:t>3</w:t>
            </w:r>
          </w:p>
        </w:tc>
        <w:tc>
          <w:tcPr>
            <w:tcW w:w="1794" w:type="dxa"/>
            <w:vAlign w:val="center"/>
          </w:tcPr>
          <w:p w:rsidR="003322DF" w:rsidRDefault="00307121">
            <w:pPr>
              <w:pStyle w:val="TableParagraph"/>
              <w:spacing w:beforeLines="50" w:before="156" w:afterLines="50" w:after="156"/>
              <w:jc w:val="center"/>
              <w:rPr>
                <w:snapToGrid w:val="0"/>
                <w:spacing w:val="20"/>
                <w:kern w:val="2"/>
                <w:sz w:val="21"/>
                <w:szCs w:val="21"/>
              </w:rPr>
            </w:pPr>
            <w:r>
              <w:rPr>
                <w:rFonts w:hint="eastAsia"/>
                <w:snapToGrid w:val="0"/>
                <w:spacing w:val="23"/>
                <w:kern w:val="2"/>
                <w:sz w:val="21"/>
                <w:szCs w:val="21"/>
              </w:rPr>
              <w:t>9</w:t>
            </w:r>
          </w:p>
        </w:tc>
        <w:tc>
          <w:tcPr>
            <w:tcW w:w="1596" w:type="dxa"/>
            <w:vAlign w:val="center"/>
          </w:tcPr>
          <w:p w:rsidR="003322DF" w:rsidRDefault="00307121">
            <w:pPr>
              <w:pStyle w:val="TableParagraph"/>
              <w:spacing w:beforeLines="50" w:before="156" w:afterLines="50" w:after="156"/>
              <w:jc w:val="center"/>
              <w:rPr>
                <w:snapToGrid w:val="0"/>
                <w:spacing w:val="20"/>
                <w:kern w:val="2"/>
                <w:sz w:val="21"/>
                <w:szCs w:val="21"/>
                <w:lang w:eastAsia="en-US"/>
              </w:rPr>
            </w:pPr>
            <w:r>
              <w:rPr>
                <w:snapToGrid w:val="0"/>
                <w:spacing w:val="20"/>
                <w:kern w:val="2"/>
                <w:sz w:val="21"/>
                <w:szCs w:val="21"/>
                <w:lang w:eastAsia="en-US"/>
              </w:rPr>
              <w:t>0</w:t>
            </w:r>
          </w:p>
        </w:tc>
      </w:tr>
      <w:tr w:rsidR="003322DF">
        <w:trPr>
          <w:trHeight w:val="351"/>
          <w:jc w:val="center"/>
        </w:trPr>
        <w:tc>
          <w:tcPr>
            <w:tcW w:w="3416" w:type="dxa"/>
            <w:vAlign w:val="center"/>
          </w:tcPr>
          <w:p w:rsidR="003322DF" w:rsidRDefault="00307121">
            <w:pPr>
              <w:pStyle w:val="TableParagraph"/>
              <w:spacing w:beforeLines="50" w:before="156" w:afterLines="50" w:after="156"/>
              <w:jc w:val="center"/>
              <w:rPr>
                <w:sz w:val="21"/>
                <w:szCs w:val="21"/>
              </w:rPr>
            </w:pPr>
            <w:r>
              <w:rPr>
                <w:rFonts w:hint="eastAsia"/>
                <w:sz w:val="21"/>
                <w:szCs w:val="21"/>
              </w:rPr>
              <w:t>黄埔区</w:t>
            </w:r>
            <w:r>
              <w:rPr>
                <w:sz w:val="21"/>
                <w:szCs w:val="21"/>
              </w:rPr>
              <w:t>户籍</w:t>
            </w:r>
            <w:r>
              <w:rPr>
                <w:rFonts w:hint="eastAsia"/>
                <w:sz w:val="21"/>
                <w:szCs w:val="21"/>
              </w:rPr>
              <w:t>80</w:t>
            </w:r>
            <w:r>
              <w:rPr>
                <w:rFonts w:hint="eastAsia"/>
                <w:sz w:val="21"/>
                <w:szCs w:val="21"/>
              </w:rPr>
              <w:t>周岁以上</w:t>
            </w:r>
            <w:r>
              <w:rPr>
                <w:sz w:val="21"/>
                <w:szCs w:val="21"/>
              </w:rPr>
              <w:t>长</w:t>
            </w:r>
            <w:r>
              <w:rPr>
                <w:spacing w:val="-10"/>
                <w:sz w:val="21"/>
                <w:szCs w:val="21"/>
              </w:rPr>
              <w:t>者</w:t>
            </w:r>
          </w:p>
        </w:tc>
        <w:tc>
          <w:tcPr>
            <w:tcW w:w="1915" w:type="dxa"/>
            <w:vAlign w:val="center"/>
          </w:tcPr>
          <w:p w:rsidR="003322DF" w:rsidRDefault="00307121">
            <w:pPr>
              <w:pStyle w:val="TableParagraph"/>
              <w:spacing w:beforeLines="50" w:before="156" w:afterLines="50" w:after="156"/>
              <w:jc w:val="center"/>
              <w:rPr>
                <w:snapToGrid w:val="0"/>
                <w:spacing w:val="20"/>
                <w:kern w:val="2"/>
                <w:sz w:val="21"/>
                <w:szCs w:val="21"/>
              </w:rPr>
            </w:pPr>
            <w:r>
              <w:rPr>
                <w:snapToGrid w:val="0"/>
                <w:spacing w:val="20"/>
                <w:kern w:val="2"/>
                <w:sz w:val="21"/>
                <w:szCs w:val="21"/>
                <w:lang w:eastAsia="en-US"/>
              </w:rPr>
              <w:t>3</w:t>
            </w:r>
          </w:p>
        </w:tc>
        <w:tc>
          <w:tcPr>
            <w:tcW w:w="1794" w:type="dxa"/>
            <w:vAlign w:val="center"/>
          </w:tcPr>
          <w:p w:rsidR="003322DF" w:rsidRDefault="00307121">
            <w:pPr>
              <w:pStyle w:val="TableParagraph"/>
              <w:spacing w:beforeLines="50" w:before="156" w:afterLines="50" w:after="156"/>
              <w:jc w:val="center"/>
              <w:rPr>
                <w:snapToGrid w:val="0"/>
                <w:spacing w:val="20"/>
                <w:kern w:val="2"/>
                <w:sz w:val="21"/>
                <w:szCs w:val="21"/>
              </w:rPr>
            </w:pPr>
            <w:r>
              <w:rPr>
                <w:rFonts w:hint="eastAsia"/>
                <w:snapToGrid w:val="0"/>
                <w:spacing w:val="23"/>
                <w:kern w:val="2"/>
                <w:sz w:val="21"/>
                <w:szCs w:val="21"/>
              </w:rPr>
              <w:t>9</w:t>
            </w:r>
          </w:p>
        </w:tc>
        <w:tc>
          <w:tcPr>
            <w:tcW w:w="1596" w:type="dxa"/>
            <w:vAlign w:val="center"/>
          </w:tcPr>
          <w:p w:rsidR="003322DF" w:rsidRDefault="00307121">
            <w:pPr>
              <w:pStyle w:val="TableParagraph"/>
              <w:spacing w:beforeLines="50" w:before="156" w:afterLines="50" w:after="156"/>
              <w:jc w:val="center"/>
              <w:rPr>
                <w:snapToGrid w:val="0"/>
                <w:spacing w:val="20"/>
                <w:kern w:val="2"/>
                <w:sz w:val="21"/>
                <w:szCs w:val="21"/>
              </w:rPr>
            </w:pPr>
            <w:r>
              <w:rPr>
                <w:snapToGrid w:val="0"/>
                <w:spacing w:val="20"/>
                <w:kern w:val="2"/>
                <w:sz w:val="21"/>
                <w:szCs w:val="21"/>
                <w:lang w:eastAsia="en-US"/>
              </w:rPr>
              <w:t>0</w:t>
            </w:r>
          </w:p>
        </w:tc>
      </w:tr>
      <w:tr w:rsidR="003322DF">
        <w:trPr>
          <w:trHeight w:val="351"/>
          <w:jc w:val="center"/>
        </w:trPr>
        <w:tc>
          <w:tcPr>
            <w:tcW w:w="3416" w:type="dxa"/>
            <w:vAlign w:val="center"/>
          </w:tcPr>
          <w:p w:rsidR="003322DF" w:rsidRDefault="00307121">
            <w:pPr>
              <w:pStyle w:val="TableParagraph"/>
              <w:spacing w:beforeLines="50" w:before="156" w:afterLines="50" w:after="156"/>
              <w:jc w:val="center"/>
              <w:rPr>
                <w:sz w:val="21"/>
                <w:szCs w:val="21"/>
              </w:rPr>
            </w:pPr>
            <w:r>
              <w:rPr>
                <w:rFonts w:hint="eastAsia"/>
                <w:sz w:val="21"/>
                <w:szCs w:val="21"/>
              </w:rPr>
              <w:t>广州市</w:t>
            </w:r>
            <w:r>
              <w:rPr>
                <w:sz w:val="21"/>
                <w:szCs w:val="21"/>
              </w:rPr>
              <w:t>户籍</w:t>
            </w:r>
            <w:r>
              <w:rPr>
                <w:sz w:val="21"/>
                <w:szCs w:val="21"/>
              </w:rPr>
              <w:t>60</w:t>
            </w:r>
            <w:r>
              <w:rPr>
                <w:rFonts w:hint="eastAsia"/>
                <w:sz w:val="21"/>
                <w:szCs w:val="21"/>
              </w:rPr>
              <w:t>周岁</w:t>
            </w:r>
            <w:r>
              <w:rPr>
                <w:rFonts w:hint="eastAsia"/>
                <w:sz w:val="21"/>
                <w:szCs w:val="21"/>
              </w:rPr>
              <w:t>-79</w:t>
            </w:r>
            <w:r>
              <w:rPr>
                <w:rFonts w:hint="eastAsia"/>
                <w:sz w:val="21"/>
                <w:szCs w:val="21"/>
              </w:rPr>
              <w:t>周岁</w:t>
            </w:r>
            <w:r>
              <w:rPr>
                <w:sz w:val="21"/>
                <w:szCs w:val="21"/>
              </w:rPr>
              <w:t>长</w:t>
            </w:r>
            <w:r>
              <w:rPr>
                <w:spacing w:val="-10"/>
                <w:sz w:val="21"/>
                <w:szCs w:val="21"/>
              </w:rPr>
              <w:t>者</w:t>
            </w:r>
          </w:p>
        </w:tc>
        <w:tc>
          <w:tcPr>
            <w:tcW w:w="1915" w:type="dxa"/>
            <w:vAlign w:val="center"/>
          </w:tcPr>
          <w:p w:rsidR="003322DF" w:rsidRDefault="00307121">
            <w:pPr>
              <w:pStyle w:val="TableParagraph"/>
              <w:spacing w:beforeLines="50" w:before="156" w:afterLines="50" w:after="156"/>
              <w:jc w:val="center"/>
              <w:rPr>
                <w:snapToGrid w:val="0"/>
                <w:spacing w:val="20"/>
                <w:kern w:val="2"/>
                <w:sz w:val="21"/>
                <w:szCs w:val="21"/>
              </w:rPr>
            </w:pPr>
            <w:r>
              <w:rPr>
                <w:rFonts w:hint="eastAsia"/>
                <w:snapToGrid w:val="0"/>
                <w:spacing w:val="20"/>
                <w:kern w:val="2"/>
                <w:sz w:val="21"/>
                <w:szCs w:val="21"/>
              </w:rPr>
              <w:t>3</w:t>
            </w:r>
          </w:p>
        </w:tc>
        <w:tc>
          <w:tcPr>
            <w:tcW w:w="1794" w:type="dxa"/>
            <w:vAlign w:val="center"/>
          </w:tcPr>
          <w:p w:rsidR="003322DF" w:rsidRDefault="00307121">
            <w:pPr>
              <w:pStyle w:val="TableParagraph"/>
              <w:spacing w:beforeLines="50" w:before="156" w:afterLines="50" w:after="156"/>
              <w:jc w:val="center"/>
              <w:rPr>
                <w:snapToGrid w:val="0"/>
                <w:spacing w:val="20"/>
                <w:kern w:val="2"/>
                <w:sz w:val="21"/>
                <w:szCs w:val="21"/>
              </w:rPr>
            </w:pPr>
            <w:r>
              <w:rPr>
                <w:rFonts w:hint="eastAsia"/>
                <w:snapToGrid w:val="0"/>
                <w:spacing w:val="20"/>
                <w:kern w:val="2"/>
                <w:sz w:val="21"/>
                <w:szCs w:val="21"/>
              </w:rPr>
              <w:t>0</w:t>
            </w:r>
          </w:p>
        </w:tc>
        <w:tc>
          <w:tcPr>
            <w:tcW w:w="1596" w:type="dxa"/>
            <w:vAlign w:val="center"/>
          </w:tcPr>
          <w:p w:rsidR="003322DF" w:rsidRDefault="00307121">
            <w:pPr>
              <w:pStyle w:val="TableParagraph"/>
              <w:spacing w:beforeLines="50" w:before="156" w:afterLines="50" w:after="156"/>
              <w:jc w:val="center"/>
              <w:rPr>
                <w:snapToGrid w:val="0"/>
                <w:spacing w:val="20"/>
                <w:kern w:val="2"/>
                <w:sz w:val="21"/>
                <w:szCs w:val="21"/>
              </w:rPr>
            </w:pPr>
            <w:r>
              <w:rPr>
                <w:rFonts w:hint="eastAsia"/>
                <w:snapToGrid w:val="0"/>
                <w:spacing w:val="20"/>
                <w:kern w:val="2"/>
                <w:sz w:val="21"/>
                <w:szCs w:val="21"/>
              </w:rPr>
              <w:t>9</w:t>
            </w:r>
          </w:p>
        </w:tc>
      </w:tr>
      <w:tr w:rsidR="003322DF">
        <w:trPr>
          <w:trHeight w:val="351"/>
          <w:jc w:val="center"/>
        </w:trPr>
        <w:tc>
          <w:tcPr>
            <w:tcW w:w="3416" w:type="dxa"/>
            <w:vAlign w:val="center"/>
          </w:tcPr>
          <w:p w:rsidR="003322DF" w:rsidRDefault="00307121">
            <w:pPr>
              <w:pStyle w:val="TableParagraph"/>
              <w:spacing w:beforeLines="50" w:before="156" w:afterLines="50" w:after="156"/>
              <w:jc w:val="center"/>
              <w:rPr>
                <w:sz w:val="21"/>
                <w:szCs w:val="21"/>
              </w:rPr>
            </w:pPr>
            <w:r>
              <w:rPr>
                <w:rFonts w:hint="eastAsia"/>
                <w:sz w:val="21"/>
                <w:szCs w:val="21"/>
              </w:rPr>
              <w:t>广州市户籍</w:t>
            </w:r>
            <w:r>
              <w:rPr>
                <w:rFonts w:hint="eastAsia"/>
                <w:sz w:val="21"/>
                <w:szCs w:val="21"/>
              </w:rPr>
              <w:t>18</w:t>
            </w:r>
            <w:r>
              <w:rPr>
                <w:rFonts w:hint="eastAsia"/>
                <w:sz w:val="21"/>
                <w:szCs w:val="21"/>
              </w:rPr>
              <w:t>周岁</w:t>
            </w:r>
            <w:r>
              <w:rPr>
                <w:rFonts w:hint="eastAsia"/>
                <w:sz w:val="21"/>
                <w:szCs w:val="21"/>
              </w:rPr>
              <w:t>-59</w:t>
            </w:r>
            <w:r>
              <w:rPr>
                <w:rFonts w:hint="eastAsia"/>
                <w:sz w:val="21"/>
                <w:szCs w:val="21"/>
              </w:rPr>
              <w:t>周岁重度残疾人</w:t>
            </w:r>
          </w:p>
        </w:tc>
        <w:tc>
          <w:tcPr>
            <w:tcW w:w="1915" w:type="dxa"/>
            <w:vAlign w:val="center"/>
          </w:tcPr>
          <w:p w:rsidR="003322DF" w:rsidRDefault="00307121">
            <w:pPr>
              <w:pStyle w:val="TableParagraph"/>
              <w:spacing w:beforeLines="50" w:before="156" w:afterLines="50" w:after="156"/>
              <w:jc w:val="center"/>
              <w:rPr>
                <w:snapToGrid w:val="0"/>
                <w:spacing w:val="20"/>
                <w:kern w:val="2"/>
                <w:sz w:val="21"/>
                <w:szCs w:val="21"/>
              </w:rPr>
            </w:pPr>
            <w:r>
              <w:rPr>
                <w:rFonts w:hint="eastAsia"/>
                <w:snapToGrid w:val="0"/>
                <w:spacing w:val="20"/>
                <w:kern w:val="2"/>
                <w:sz w:val="21"/>
                <w:szCs w:val="21"/>
              </w:rPr>
              <w:t>3</w:t>
            </w:r>
          </w:p>
        </w:tc>
        <w:tc>
          <w:tcPr>
            <w:tcW w:w="1794" w:type="dxa"/>
            <w:vAlign w:val="center"/>
          </w:tcPr>
          <w:p w:rsidR="003322DF" w:rsidRDefault="00307121">
            <w:pPr>
              <w:pStyle w:val="TableParagraph"/>
              <w:spacing w:beforeLines="50" w:before="156" w:afterLines="50" w:after="156"/>
              <w:jc w:val="center"/>
              <w:rPr>
                <w:snapToGrid w:val="0"/>
                <w:spacing w:val="20"/>
                <w:kern w:val="2"/>
                <w:sz w:val="21"/>
                <w:szCs w:val="21"/>
              </w:rPr>
            </w:pPr>
            <w:r>
              <w:rPr>
                <w:rFonts w:hint="eastAsia"/>
                <w:snapToGrid w:val="0"/>
                <w:spacing w:val="20"/>
                <w:kern w:val="2"/>
                <w:sz w:val="21"/>
                <w:szCs w:val="21"/>
              </w:rPr>
              <w:t>0</w:t>
            </w:r>
          </w:p>
        </w:tc>
        <w:tc>
          <w:tcPr>
            <w:tcW w:w="1596" w:type="dxa"/>
            <w:vAlign w:val="center"/>
          </w:tcPr>
          <w:p w:rsidR="003322DF" w:rsidRDefault="00307121">
            <w:pPr>
              <w:pStyle w:val="TableParagraph"/>
              <w:spacing w:beforeLines="50" w:before="156" w:afterLines="50" w:after="156"/>
              <w:jc w:val="center"/>
              <w:rPr>
                <w:snapToGrid w:val="0"/>
                <w:spacing w:val="20"/>
                <w:kern w:val="2"/>
                <w:sz w:val="21"/>
                <w:szCs w:val="21"/>
              </w:rPr>
            </w:pPr>
            <w:r>
              <w:rPr>
                <w:rFonts w:hint="eastAsia"/>
                <w:snapToGrid w:val="0"/>
                <w:spacing w:val="20"/>
                <w:kern w:val="2"/>
                <w:sz w:val="21"/>
                <w:szCs w:val="21"/>
              </w:rPr>
              <w:t>9</w:t>
            </w:r>
          </w:p>
        </w:tc>
      </w:tr>
      <w:tr w:rsidR="003322DF">
        <w:trPr>
          <w:trHeight w:val="168"/>
          <w:jc w:val="center"/>
        </w:trPr>
        <w:tc>
          <w:tcPr>
            <w:tcW w:w="3416" w:type="dxa"/>
            <w:vAlign w:val="center"/>
          </w:tcPr>
          <w:p w:rsidR="003322DF" w:rsidRDefault="00307121">
            <w:pPr>
              <w:pStyle w:val="TableParagraph"/>
              <w:spacing w:beforeLines="50" w:before="156" w:afterLines="50" w:after="156"/>
              <w:jc w:val="center"/>
              <w:rPr>
                <w:sz w:val="21"/>
                <w:szCs w:val="21"/>
              </w:rPr>
            </w:pPr>
            <w:r>
              <w:rPr>
                <w:sz w:val="21"/>
                <w:szCs w:val="21"/>
              </w:rPr>
              <w:t>非广州市户籍</w:t>
            </w:r>
            <w:r>
              <w:rPr>
                <w:sz w:val="21"/>
                <w:szCs w:val="21"/>
              </w:rPr>
              <w:t>60</w:t>
            </w:r>
            <w:r>
              <w:rPr>
                <w:rFonts w:hint="eastAsia"/>
                <w:sz w:val="21"/>
                <w:szCs w:val="21"/>
              </w:rPr>
              <w:t>周</w:t>
            </w:r>
            <w:r>
              <w:rPr>
                <w:sz w:val="21"/>
                <w:szCs w:val="21"/>
              </w:rPr>
              <w:t>岁及以上长</w:t>
            </w:r>
            <w:r>
              <w:rPr>
                <w:spacing w:val="-10"/>
                <w:sz w:val="21"/>
                <w:szCs w:val="21"/>
              </w:rPr>
              <w:t>者</w:t>
            </w:r>
          </w:p>
        </w:tc>
        <w:tc>
          <w:tcPr>
            <w:tcW w:w="1915" w:type="dxa"/>
            <w:vAlign w:val="center"/>
          </w:tcPr>
          <w:p w:rsidR="003322DF" w:rsidRDefault="00307121">
            <w:pPr>
              <w:pStyle w:val="TableParagraph"/>
              <w:spacing w:beforeLines="50" w:before="156" w:afterLines="50" w:after="156"/>
              <w:jc w:val="center"/>
              <w:rPr>
                <w:snapToGrid w:val="0"/>
                <w:spacing w:val="20"/>
                <w:kern w:val="2"/>
                <w:sz w:val="21"/>
                <w:szCs w:val="21"/>
                <w:lang w:eastAsia="en-US"/>
              </w:rPr>
            </w:pPr>
            <w:r>
              <w:rPr>
                <w:snapToGrid w:val="0"/>
                <w:spacing w:val="20"/>
                <w:kern w:val="2"/>
                <w:sz w:val="21"/>
                <w:szCs w:val="21"/>
                <w:lang w:eastAsia="en-US"/>
              </w:rPr>
              <w:t>0</w:t>
            </w:r>
          </w:p>
        </w:tc>
        <w:tc>
          <w:tcPr>
            <w:tcW w:w="1794" w:type="dxa"/>
            <w:vAlign w:val="center"/>
          </w:tcPr>
          <w:p w:rsidR="003322DF" w:rsidRDefault="00307121">
            <w:pPr>
              <w:pStyle w:val="TableParagraph"/>
              <w:spacing w:beforeLines="50" w:before="156" w:afterLines="50" w:after="156"/>
              <w:jc w:val="center"/>
              <w:rPr>
                <w:snapToGrid w:val="0"/>
                <w:spacing w:val="20"/>
                <w:kern w:val="2"/>
                <w:sz w:val="21"/>
                <w:szCs w:val="21"/>
                <w:lang w:eastAsia="en-US"/>
              </w:rPr>
            </w:pPr>
            <w:r>
              <w:rPr>
                <w:snapToGrid w:val="0"/>
                <w:spacing w:val="20"/>
                <w:kern w:val="2"/>
                <w:sz w:val="21"/>
                <w:szCs w:val="21"/>
                <w:lang w:eastAsia="en-US"/>
              </w:rPr>
              <w:t>0</w:t>
            </w:r>
          </w:p>
        </w:tc>
        <w:tc>
          <w:tcPr>
            <w:tcW w:w="1596" w:type="dxa"/>
            <w:vAlign w:val="center"/>
          </w:tcPr>
          <w:p w:rsidR="003322DF" w:rsidRDefault="00307121">
            <w:pPr>
              <w:pStyle w:val="TableParagraph"/>
              <w:spacing w:beforeLines="50" w:before="156" w:afterLines="50" w:after="156"/>
              <w:jc w:val="center"/>
              <w:rPr>
                <w:snapToGrid w:val="0"/>
                <w:spacing w:val="20"/>
                <w:kern w:val="2"/>
                <w:sz w:val="21"/>
                <w:szCs w:val="21"/>
              </w:rPr>
            </w:pPr>
            <w:r>
              <w:rPr>
                <w:rFonts w:hint="eastAsia"/>
                <w:snapToGrid w:val="0"/>
                <w:spacing w:val="20"/>
                <w:kern w:val="2"/>
                <w:sz w:val="21"/>
                <w:szCs w:val="21"/>
              </w:rPr>
              <w:t>12</w:t>
            </w:r>
          </w:p>
        </w:tc>
      </w:tr>
    </w:tbl>
    <w:p w:rsidR="003322DF" w:rsidRDefault="00307121">
      <w:pPr>
        <w:pStyle w:val="a3"/>
        <w:spacing w:line="360" w:lineRule="auto"/>
        <w:ind w:left="0"/>
        <w:rPr>
          <w:sz w:val="21"/>
          <w:szCs w:val="21"/>
        </w:rPr>
      </w:pPr>
      <w:r>
        <w:rPr>
          <w:rFonts w:hint="eastAsia"/>
          <w:sz w:val="21"/>
          <w:szCs w:val="21"/>
        </w:rPr>
        <w:t>（注：</w:t>
      </w:r>
      <w:r>
        <w:rPr>
          <w:rFonts w:hint="eastAsia"/>
          <w:sz w:val="21"/>
          <w:szCs w:val="21"/>
        </w:rPr>
        <w:t>1.</w:t>
      </w:r>
      <w:r>
        <w:rPr>
          <w:rFonts w:hint="eastAsia"/>
          <w:sz w:val="21"/>
          <w:szCs w:val="21"/>
        </w:rPr>
        <w:t>助餐配餐服务资助根据《广州市民政局</w:t>
      </w:r>
      <w:r>
        <w:rPr>
          <w:rFonts w:hint="eastAsia"/>
          <w:sz w:val="21"/>
          <w:szCs w:val="21"/>
        </w:rPr>
        <w:t xml:space="preserve"> </w:t>
      </w:r>
      <w:r>
        <w:rPr>
          <w:rFonts w:hint="eastAsia"/>
          <w:sz w:val="21"/>
          <w:szCs w:val="21"/>
        </w:rPr>
        <w:t>广州市财局</w:t>
      </w:r>
      <w:r>
        <w:rPr>
          <w:rFonts w:hint="eastAsia"/>
          <w:sz w:val="21"/>
          <w:szCs w:val="21"/>
        </w:rPr>
        <w:t xml:space="preserve"> </w:t>
      </w:r>
      <w:r>
        <w:rPr>
          <w:rFonts w:hint="eastAsia"/>
          <w:sz w:val="21"/>
          <w:szCs w:val="21"/>
        </w:rPr>
        <w:t>广州市市场监督管理局关于印发广州市老年人助餐配餐服务管理办法的通知》（穗民规字〔</w:t>
      </w:r>
      <w:r>
        <w:rPr>
          <w:rFonts w:hint="eastAsia"/>
          <w:sz w:val="21"/>
          <w:szCs w:val="21"/>
        </w:rPr>
        <w:t>2020</w:t>
      </w:r>
      <w:r>
        <w:rPr>
          <w:rFonts w:hint="eastAsia"/>
          <w:sz w:val="21"/>
          <w:szCs w:val="21"/>
        </w:rPr>
        <w:t>〕</w:t>
      </w:r>
      <w:r>
        <w:rPr>
          <w:rFonts w:hint="eastAsia"/>
          <w:sz w:val="21"/>
          <w:szCs w:val="21"/>
        </w:rPr>
        <w:t>15</w:t>
      </w:r>
      <w:r>
        <w:rPr>
          <w:rFonts w:hint="eastAsia"/>
          <w:sz w:val="21"/>
          <w:szCs w:val="21"/>
        </w:rPr>
        <w:t>号）以及《广州市残疾人联合会</w:t>
      </w:r>
      <w:r>
        <w:rPr>
          <w:rFonts w:hint="eastAsia"/>
          <w:sz w:val="21"/>
          <w:szCs w:val="21"/>
        </w:rPr>
        <w:t xml:space="preserve"> </w:t>
      </w:r>
      <w:r>
        <w:rPr>
          <w:rFonts w:hint="eastAsia"/>
          <w:sz w:val="21"/>
          <w:szCs w:val="21"/>
        </w:rPr>
        <w:t>广州市民政局</w:t>
      </w:r>
      <w:r>
        <w:rPr>
          <w:rFonts w:hint="eastAsia"/>
          <w:sz w:val="21"/>
          <w:szCs w:val="21"/>
        </w:rPr>
        <w:t xml:space="preserve"> </w:t>
      </w:r>
      <w:r>
        <w:rPr>
          <w:rFonts w:hint="eastAsia"/>
          <w:sz w:val="21"/>
          <w:szCs w:val="21"/>
        </w:rPr>
        <w:t>广州市财政局关于明确重度残疾人助餐配餐服务相关事项的通知》（穗残联规字〔</w:t>
      </w:r>
      <w:r>
        <w:rPr>
          <w:rFonts w:hint="eastAsia"/>
          <w:sz w:val="21"/>
          <w:szCs w:val="21"/>
        </w:rPr>
        <w:t>2021</w:t>
      </w:r>
      <w:r>
        <w:rPr>
          <w:rFonts w:hint="eastAsia"/>
          <w:sz w:val="21"/>
          <w:szCs w:val="21"/>
        </w:rPr>
        <w:t>〕</w:t>
      </w:r>
      <w:r>
        <w:rPr>
          <w:rFonts w:hint="eastAsia"/>
          <w:sz w:val="21"/>
          <w:szCs w:val="21"/>
        </w:rPr>
        <w:t>3</w:t>
      </w:r>
      <w:r>
        <w:rPr>
          <w:rFonts w:hint="eastAsia"/>
          <w:sz w:val="21"/>
          <w:szCs w:val="21"/>
        </w:rPr>
        <w:t>号）相关标准享受市级财政补贴，包括就餐补助、运营补贴和送餐补贴。</w:t>
      </w:r>
      <w:r>
        <w:rPr>
          <w:rFonts w:hint="eastAsia"/>
          <w:sz w:val="21"/>
          <w:szCs w:val="21"/>
        </w:rPr>
        <w:t>2.</w:t>
      </w:r>
      <w:r>
        <w:rPr>
          <w:rFonts w:hint="eastAsia"/>
          <w:sz w:val="21"/>
          <w:szCs w:val="21"/>
        </w:rPr>
        <w:t>助餐配餐定价</w:t>
      </w:r>
      <w:r>
        <w:rPr>
          <w:rFonts w:hint="eastAsia"/>
          <w:sz w:val="21"/>
          <w:szCs w:val="21"/>
        </w:rPr>
        <w:t>12</w:t>
      </w:r>
      <w:r>
        <w:rPr>
          <w:rFonts w:hint="eastAsia"/>
          <w:sz w:val="21"/>
          <w:szCs w:val="21"/>
        </w:rPr>
        <w:t>元</w:t>
      </w:r>
      <w:r>
        <w:rPr>
          <w:rFonts w:hint="eastAsia"/>
          <w:sz w:val="21"/>
          <w:szCs w:val="21"/>
        </w:rPr>
        <w:t>/</w:t>
      </w:r>
      <w:r>
        <w:rPr>
          <w:rFonts w:hint="eastAsia"/>
          <w:sz w:val="21"/>
          <w:szCs w:val="21"/>
        </w:rPr>
        <w:t>餐，供应午餐；</w:t>
      </w:r>
      <w:r>
        <w:rPr>
          <w:rFonts w:hint="eastAsia"/>
          <w:sz w:val="21"/>
          <w:szCs w:val="21"/>
        </w:rPr>
        <w:t>3.</w:t>
      </w:r>
      <w:r>
        <w:rPr>
          <w:rFonts w:hint="eastAsia"/>
          <w:sz w:val="21"/>
          <w:szCs w:val="21"/>
        </w:rPr>
        <w:t>如市补助、区补助有变动，按最新要求落实。</w:t>
      </w:r>
      <w:r>
        <w:rPr>
          <w:rFonts w:hint="eastAsia"/>
          <w:sz w:val="21"/>
          <w:szCs w:val="21"/>
        </w:rPr>
        <w:t>4.</w:t>
      </w:r>
      <w:r>
        <w:rPr>
          <w:rFonts w:hint="eastAsia"/>
          <w:sz w:val="21"/>
          <w:szCs w:val="21"/>
        </w:rPr>
        <w:t>助餐配餐服务资助费用根据实际服务情况进行结算，助餐配餐服务提供多种不同价额的套餐，长者根据选择的套餐高于补贴金额需补差价。</w:t>
      </w:r>
    </w:p>
    <w:p w:rsidR="003322DF" w:rsidRDefault="00307121">
      <w:pPr>
        <w:pStyle w:val="2"/>
        <w:tabs>
          <w:tab w:val="left" w:pos="781"/>
        </w:tabs>
        <w:spacing w:before="214" w:after="32"/>
        <w:ind w:left="8" w:right="22"/>
        <w:jc w:val="center"/>
        <w:rPr>
          <w:sz w:val="21"/>
          <w:szCs w:val="21"/>
          <w:u w:val="none"/>
        </w:rPr>
      </w:pPr>
      <w:r>
        <w:rPr>
          <w:rFonts w:hint="eastAsia"/>
          <w:sz w:val="21"/>
          <w:szCs w:val="21"/>
          <w:u w:val="none"/>
          <w:lang w:val="en-US"/>
        </w:rPr>
        <w:t>表</w:t>
      </w:r>
      <w:r>
        <w:rPr>
          <w:rFonts w:hint="eastAsia"/>
          <w:sz w:val="21"/>
          <w:szCs w:val="21"/>
          <w:u w:val="none"/>
          <w:lang w:val="en-US"/>
        </w:rPr>
        <w:t>4.</w:t>
      </w:r>
      <w:r>
        <w:rPr>
          <w:rFonts w:hint="eastAsia"/>
          <w:sz w:val="21"/>
          <w:szCs w:val="21"/>
          <w:u w:val="none"/>
          <w:lang w:val="en-US"/>
        </w:rPr>
        <w:t>特</w:t>
      </w:r>
      <w:r>
        <w:rPr>
          <w:rFonts w:hint="eastAsia"/>
          <w:sz w:val="21"/>
          <w:szCs w:val="21"/>
          <w:u w:val="none"/>
        </w:rPr>
        <w:t>困人员</w:t>
      </w:r>
      <w:r>
        <w:rPr>
          <w:rFonts w:hint="eastAsia"/>
          <w:sz w:val="21"/>
          <w:szCs w:val="21"/>
          <w:u w:val="none"/>
        </w:rPr>
        <w:t>照料护理服务资助经费一览表</w:t>
      </w:r>
    </w:p>
    <w:tbl>
      <w:tblPr>
        <w:tblpPr w:leftFromText="180" w:rightFromText="180" w:vertAnchor="text" w:horzAnchor="page" w:tblpX="1484" w:tblpY="293"/>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0"/>
        <w:gridCol w:w="2634"/>
        <w:gridCol w:w="2269"/>
        <w:gridCol w:w="1439"/>
        <w:gridCol w:w="1538"/>
      </w:tblGrid>
      <w:tr w:rsidR="003322DF">
        <w:trPr>
          <w:trHeight w:val="90"/>
        </w:trPr>
        <w:tc>
          <w:tcPr>
            <w:tcW w:w="1500" w:type="dxa"/>
          </w:tcPr>
          <w:p w:rsidR="003322DF" w:rsidRDefault="00307121">
            <w:pPr>
              <w:pStyle w:val="TableParagraph"/>
              <w:spacing w:before="1" w:line="400" w:lineRule="exact"/>
              <w:ind w:left="170" w:right="160"/>
              <w:rPr>
                <w:b/>
                <w:sz w:val="21"/>
                <w:szCs w:val="21"/>
              </w:rPr>
            </w:pPr>
            <w:r>
              <w:rPr>
                <w:rFonts w:hint="eastAsia"/>
                <w:b/>
                <w:sz w:val="21"/>
                <w:szCs w:val="21"/>
              </w:rPr>
              <w:t>资助对象类型</w:t>
            </w:r>
          </w:p>
        </w:tc>
        <w:tc>
          <w:tcPr>
            <w:tcW w:w="2634" w:type="dxa"/>
          </w:tcPr>
          <w:p w:rsidR="003322DF" w:rsidRDefault="003322DF">
            <w:pPr>
              <w:pStyle w:val="TableParagraph"/>
              <w:spacing w:before="11"/>
              <w:rPr>
                <w:b/>
                <w:sz w:val="21"/>
                <w:szCs w:val="21"/>
              </w:rPr>
            </w:pPr>
          </w:p>
          <w:p w:rsidR="003322DF" w:rsidRDefault="00307121">
            <w:pPr>
              <w:pStyle w:val="TableParagraph"/>
              <w:ind w:left="203" w:right="196"/>
              <w:jc w:val="center"/>
              <w:rPr>
                <w:b/>
                <w:sz w:val="21"/>
                <w:szCs w:val="21"/>
              </w:rPr>
            </w:pPr>
            <w:r>
              <w:rPr>
                <w:rFonts w:hint="eastAsia"/>
                <w:b/>
                <w:sz w:val="21"/>
                <w:szCs w:val="21"/>
              </w:rPr>
              <w:t>服务人数（约）</w:t>
            </w:r>
          </w:p>
        </w:tc>
        <w:tc>
          <w:tcPr>
            <w:tcW w:w="2269" w:type="dxa"/>
          </w:tcPr>
          <w:p w:rsidR="003322DF" w:rsidRDefault="003322DF">
            <w:pPr>
              <w:pStyle w:val="TableParagraph"/>
              <w:spacing w:before="11"/>
              <w:rPr>
                <w:b/>
                <w:sz w:val="21"/>
                <w:szCs w:val="21"/>
              </w:rPr>
            </w:pPr>
          </w:p>
          <w:p w:rsidR="003322DF" w:rsidRDefault="00307121">
            <w:pPr>
              <w:pStyle w:val="TableParagraph"/>
              <w:ind w:left="824"/>
              <w:rPr>
                <w:b/>
                <w:sz w:val="21"/>
                <w:szCs w:val="21"/>
              </w:rPr>
            </w:pPr>
            <w:r>
              <w:rPr>
                <w:rFonts w:hint="eastAsia"/>
                <w:b/>
                <w:sz w:val="21"/>
                <w:szCs w:val="21"/>
              </w:rPr>
              <w:t>资助标准</w:t>
            </w:r>
          </w:p>
        </w:tc>
        <w:tc>
          <w:tcPr>
            <w:tcW w:w="1439" w:type="dxa"/>
          </w:tcPr>
          <w:p w:rsidR="003322DF" w:rsidRDefault="00307121">
            <w:pPr>
              <w:pStyle w:val="TableParagraph"/>
              <w:spacing w:before="1" w:line="400" w:lineRule="exact"/>
              <w:ind w:left="319" w:right="190" w:hanging="120"/>
              <w:rPr>
                <w:b/>
                <w:sz w:val="21"/>
                <w:szCs w:val="21"/>
              </w:rPr>
            </w:pPr>
            <w:r>
              <w:rPr>
                <w:rFonts w:hint="eastAsia"/>
                <w:b/>
                <w:sz w:val="21"/>
                <w:szCs w:val="21"/>
              </w:rPr>
              <w:t>市最低工资标准</w:t>
            </w:r>
          </w:p>
        </w:tc>
        <w:tc>
          <w:tcPr>
            <w:tcW w:w="1538" w:type="dxa"/>
          </w:tcPr>
          <w:p w:rsidR="003322DF" w:rsidRDefault="00307121">
            <w:pPr>
              <w:pStyle w:val="TableParagraph"/>
              <w:spacing w:before="1" w:line="400" w:lineRule="exact"/>
              <w:ind w:left="505" w:right="133" w:hanging="363"/>
              <w:jc w:val="center"/>
              <w:rPr>
                <w:b/>
                <w:sz w:val="21"/>
                <w:szCs w:val="21"/>
              </w:rPr>
            </w:pPr>
            <w:r>
              <w:rPr>
                <w:rFonts w:hint="eastAsia"/>
                <w:b/>
                <w:sz w:val="21"/>
                <w:szCs w:val="21"/>
              </w:rPr>
              <w:t>资助金额（人</w:t>
            </w:r>
            <w:r>
              <w:rPr>
                <w:rFonts w:hint="eastAsia"/>
                <w:b/>
                <w:sz w:val="21"/>
                <w:szCs w:val="21"/>
              </w:rPr>
              <w:t xml:space="preserve">/ </w:t>
            </w:r>
            <w:r>
              <w:rPr>
                <w:rFonts w:hint="eastAsia"/>
                <w:b/>
                <w:sz w:val="21"/>
                <w:szCs w:val="21"/>
              </w:rPr>
              <w:t>元</w:t>
            </w:r>
            <w:r>
              <w:rPr>
                <w:rFonts w:hint="eastAsia"/>
                <w:b/>
                <w:sz w:val="21"/>
                <w:szCs w:val="21"/>
              </w:rPr>
              <w:t>/</w:t>
            </w:r>
            <w:r>
              <w:rPr>
                <w:rFonts w:hint="eastAsia"/>
                <w:b/>
                <w:sz w:val="21"/>
                <w:szCs w:val="21"/>
              </w:rPr>
              <w:t>月）</w:t>
            </w:r>
          </w:p>
        </w:tc>
      </w:tr>
      <w:tr w:rsidR="003322DF">
        <w:trPr>
          <w:trHeight w:val="559"/>
        </w:trPr>
        <w:tc>
          <w:tcPr>
            <w:tcW w:w="1500" w:type="dxa"/>
          </w:tcPr>
          <w:p w:rsidR="003322DF" w:rsidRDefault="00307121">
            <w:pPr>
              <w:pStyle w:val="TableParagraph"/>
              <w:spacing w:before="208"/>
              <w:ind w:left="152" w:right="142"/>
              <w:jc w:val="center"/>
              <w:rPr>
                <w:sz w:val="21"/>
                <w:szCs w:val="21"/>
              </w:rPr>
            </w:pPr>
            <w:r>
              <w:rPr>
                <w:rFonts w:hint="eastAsia"/>
                <w:sz w:val="21"/>
                <w:szCs w:val="21"/>
              </w:rPr>
              <w:t>全护理</w:t>
            </w:r>
          </w:p>
        </w:tc>
        <w:tc>
          <w:tcPr>
            <w:tcW w:w="2634" w:type="dxa"/>
          </w:tcPr>
          <w:p w:rsidR="003322DF" w:rsidRDefault="00307121">
            <w:pPr>
              <w:pStyle w:val="TableParagraph"/>
              <w:spacing w:before="208"/>
              <w:ind w:left="203" w:right="196"/>
              <w:jc w:val="center"/>
              <w:rPr>
                <w:sz w:val="21"/>
                <w:szCs w:val="21"/>
              </w:rPr>
            </w:pPr>
            <w:r>
              <w:rPr>
                <w:rFonts w:hint="eastAsia"/>
                <w:sz w:val="21"/>
                <w:szCs w:val="21"/>
              </w:rPr>
              <w:t>按照实际人次动态调整</w:t>
            </w:r>
          </w:p>
        </w:tc>
        <w:tc>
          <w:tcPr>
            <w:tcW w:w="2269" w:type="dxa"/>
          </w:tcPr>
          <w:p w:rsidR="003322DF" w:rsidRDefault="00307121">
            <w:pPr>
              <w:pStyle w:val="TableParagraph"/>
              <w:spacing w:before="203"/>
              <w:ind w:right="225"/>
              <w:jc w:val="right"/>
              <w:rPr>
                <w:sz w:val="21"/>
                <w:szCs w:val="21"/>
                <w:lang w:val="en-US"/>
              </w:rPr>
            </w:pPr>
            <w:r>
              <w:rPr>
                <w:rFonts w:hint="eastAsia"/>
                <w:position w:val="1"/>
                <w:sz w:val="21"/>
                <w:szCs w:val="21"/>
              </w:rPr>
              <w:t>市最低工资标准</w:t>
            </w:r>
            <w:r>
              <w:rPr>
                <w:rFonts w:hint="eastAsia"/>
                <w:position w:val="1"/>
                <w:sz w:val="21"/>
                <w:szCs w:val="21"/>
              </w:rPr>
              <w:t>*60</w:t>
            </w:r>
            <w:r>
              <w:rPr>
                <w:rFonts w:hint="eastAsia"/>
                <w:position w:val="1"/>
                <w:sz w:val="21"/>
                <w:szCs w:val="21"/>
                <w:lang w:val="en-US"/>
              </w:rPr>
              <w:t>%</w:t>
            </w:r>
          </w:p>
        </w:tc>
        <w:tc>
          <w:tcPr>
            <w:tcW w:w="1439" w:type="dxa"/>
          </w:tcPr>
          <w:p w:rsidR="003322DF" w:rsidRDefault="00307121">
            <w:pPr>
              <w:pStyle w:val="TableParagraph"/>
              <w:spacing w:before="213"/>
              <w:ind w:right="225"/>
              <w:jc w:val="right"/>
              <w:rPr>
                <w:sz w:val="21"/>
                <w:szCs w:val="21"/>
              </w:rPr>
            </w:pPr>
            <w:r>
              <w:rPr>
                <w:rFonts w:hint="eastAsia"/>
                <w:sz w:val="21"/>
                <w:szCs w:val="21"/>
              </w:rPr>
              <w:t>2300.00</w:t>
            </w:r>
          </w:p>
        </w:tc>
        <w:tc>
          <w:tcPr>
            <w:tcW w:w="1538" w:type="dxa"/>
          </w:tcPr>
          <w:p w:rsidR="003322DF" w:rsidRDefault="00307121">
            <w:pPr>
              <w:pStyle w:val="TableParagraph"/>
              <w:spacing w:before="213"/>
              <w:ind w:right="225"/>
              <w:jc w:val="right"/>
              <w:rPr>
                <w:sz w:val="21"/>
                <w:szCs w:val="21"/>
              </w:rPr>
            </w:pPr>
            <w:r>
              <w:rPr>
                <w:rFonts w:hint="eastAsia"/>
                <w:sz w:val="21"/>
                <w:szCs w:val="21"/>
              </w:rPr>
              <w:t>1380.00</w:t>
            </w:r>
          </w:p>
        </w:tc>
      </w:tr>
      <w:tr w:rsidR="003322DF">
        <w:trPr>
          <w:trHeight w:val="560"/>
        </w:trPr>
        <w:tc>
          <w:tcPr>
            <w:tcW w:w="1500" w:type="dxa"/>
          </w:tcPr>
          <w:p w:rsidR="003322DF" w:rsidRDefault="00307121">
            <w:pPr>
              <w:pStyle w:val="TableParagraph"/>
              <w:spacing w:before="208"/>
              <w:ind w:left="152" w:right="142"/>
              <w:jc w:val="center"/>
              <w:rPr>
                <w:sz w:val="21"/>
                <w:szCs w:val="21"/>
              </w:rPr>
            </w:pPr>
            <w:r>
              <w:rPr>
                <w:rFonts w:hint="eastAsia"/>
                <w:sz w:val="21"/>
                <w:szCs w:val="21"/>
              </w:rPr>
              <w:t>半自理</w:t>
            </w:r>
          </w:p>
        </w:tc>
        <w:tc>
          <w:tcPr>
            <w:tcW w:w="2634" w:type="dxa"/>
          </w:tcPr>
          <w:p w:rsidR="003322DF" w:rsidRDefault="00307121">
            <w:pPr>
              <w:pStyle w:val="TableParagraph"/>
              <w:spacing w:before="208"/>
              <w:ind w:left="203" w:right="196"/>
              <w:jc w:val="center"/>
              <w:rPr>
                <w:sz w:val="21"/>
                <w:szCs w:val="21"/>
              </w:rPr>
            </w:pPr>
            <w:r>
              <w:rPr>
                <w:rFonts w:hint="eastAsia"/>
                <w:sz w:val="21"/>
                <w:szCs w:val="21"/>
              </w:rPr>
              <w:t>按照实际人次动态调整</w:t>
            </w:r>
          </w:p>
        </w:tc>
        <w:tc>
          <w:tcPr>
            <w:tcW w:w="2269" w:type="dxa"/>
          </w:tcPr>
          <w:p w:rsidR="003322DF" w:rsidRDefault="00307121">
            <w:pPr>
              <w:pStyle w:val="TableParagraph"/>
              <w:spacing w:before="213"/>
              <w:ind w:right="225"/>
              <w:jc w:val="right"/>
              <w:rPr>
                <w:sz w:val="21"/>
                <w:szCs w:val="21"/>
                <w:lang w:val="en-US"/>
              </w:rPr>
            </w:pPr>
            <w:r>
              <w:rPr>
                <w:rFonts w:hint="eastAsia"/>
                <w:sz w:val="21"/>
                <w:szCs w:val="21"/>
              </w:rPr>
              <w:t>市最低工资标准</w:t>
            </w:r>
            <w:r>
              <w:rPr>
                <w:rFonts w:hint="eastAsia"/>
                <w:sz w:val="21"/>
                <w:szCs w:val="21"/>
              </w:rPr>
              <w:t>*30</w:t>
            </w:r>
            <w:r>
              <w:rPr>
                <w:rFonts w:hint="eastAsia"/>
                <w:sz w:val="21"/>
                <w:szCs w:val="21"/>
                <w:lang w:val="en-US"/>
              </w:rPr>
              <w:t>%</w:t>
            </w:r>
          </w:p>
        </w:tc>
        <w:tc>
          <w:tcPr>
            <w:tcW w:w="1439" w:type="dxa"/>
          </w:tcPr>
          <w:p w:rsidR="003322DF" w:rsidRDefault="00307121">
            <w:pPr>
              <w:pStyle w:val="TableParagraph"/>
              <w:spacing w:before="213"/>
              <w:ind w:right="225"/>
              <w:jc w:val="right"/>
              <w:rPr>
                <w:sz w:val="21"/>
                <w:szCs w:val="21"/>
              </w:rPr>
            </w:pPr>
            <w:r>
              <w:rPr>
                <w:rFonts w:hint="eastAsia"/>
                <w:sz w:val="21"/>
                <w:szCs w:val="21"/>
              </w:rPr>
              <w:t>2300.00</w:t>
            </w:r>
          </w:p>
        </w:tc>
        <w:tc>
          <w:tcPr>
            <w:tcW w:w="1538" w:type="dxa"/>
          </w:tcPr>
          <w:p w:rsidR="003322DF" w:rsidRDefault="00307121">
            <w:pPr>
              <w:pStyle w:val="TableParagraph"/>
              <w:spacing w:before="213"/>
              <w:ind w:right="225"/>
              <w:jc w:val="right"/>
              <w:rPr>
                <w:sz w:val="21"/>
                <w:szCs w:val="21"/>
              </w:rPr>
            </w:pPr>
            <w:r>
              <w:rPr>
                <w:rFonts w:hint="eastAsia"/>
                <w:sz w:val="21"/>
                <w:szCs w:val="21"/>
              </w:rPr>
              <w:t>690.00</w:t>
            </w:r>
          </w:p>
        </w:tc>
      </w:tr>
      <w:tr w:rsidR="003322DF">
        <w:trPr>
          <w:trHeight w:val="560"/>
        </w:trPr>
        <w:tc>
          <w:tcPr>
            <w:tcW w:w="1500" w:type="dxa"/>
          </w:tcPr>
          <w:p w:rsidR="003322DF" w:rsidRDefault="00307121">
            <w:pPr>
              <w:pStyle w:val="TableParagraph"/>
              <w:spacing w:before="210"/>
              <w:ind w:left="152" w:right="142"/>
              <w:jc w:val="center"/>
              <w:rPr>
                <w:sz w:val="21"/>
                <w:szCs w:val="21"/>
              </w:rPr>
            </w:pPr>
            <w:r>
              <w:rPr>
                <w:rFonts w:hint="eastAsia"/>
                <w:sz w:val="21"/>
                <w:szCs w:val="21"/>
              </w:rPr>
              <w:t>全自理</w:t>
            </w:r>
          </w:p>
        </w:tc>
        <w:tc>
          <w:tcPr>
            <w:tcW w:w="2634" w:type="dxa"/>
          </w:tcPr>
          <w:p w:rsidR="003322DF" w:rsidRDefault="00307121">
            <w:pPr>
              <w:pStyle w:val="TableParagraph"/>
              <w:spacing w:before="210"/>
              <w:ind w:left="203" w:right="196"/>
              <w:jc w:val="center"/>
              <w:rPr>
                <w:sz w:val="21"/>
                <w:szCs w:val="21"/>
              </w:rPr>
            </w:pPr>
            <w:r>
              <w:rPr>
                <w:rFonts w:hint="eastAsia"/>
                <w:sz w:val="21"/>
                <w:szCs w:val="21"/>
              </w:rPr>
              <w:t>按照实际人次动态调整</w:t>
            </w:r>
          </w:p>
        </w:tc>
        <w:tc>
          <w:tcPr>
            <w:tcW w:w="2269" w:type="dxa"/>
          </w:tcPr>
          <w:p w:rsidR="003322DF" w:rsidRDefault="00307121">
            <w:pPr>
              <w:pStyle w:val="TableParagraph"/>
              <w:spacing w:before="214"/>
              <w:ind w:right="285"/>
              <w:jc w:val="right"/>
              <w:rPr>
                <w:sz w:val="21"/>
                <w:szCs w:val="21"/>
                <w:lang w:val="en-US"/>
              </w:rPr>
            </w:pPr>
            <w:r>
              <w:rPr>
                <w:rFonts w:hint="eastAsia"/>
                <w:sz w:val="21"/>
                <w:szCs w:val="21"/>
              </w:rPr>
              <w:t>市最低工资标准</w:t>
            </w:r>
            <w:r>
              <w:rPr>
                <w:rFonts w:hint="eastAsia"/>
                <w:spacing w:val="2"/>
                <w:sz w:val="21"/>
                <w:szCs w:val="21"/>
              </w:rPr>
              <w:t>*2</w:t>
            </w:r>
            <w:r>
              <w:rPr>
                <w:rFonts w:hint="eastAsia"/>
                <w:spacing w:val="2"/>
                <w:sz w:val="21"/>
                <w:szCs w:val="21"/>
                <w:lang w:val="en-US"/>
              </w:rPr>
              <w:t>%</w:t>
            </w:r>
          </w:p>
        </w:tc>
        <w:tc>
          <w:tcPr>
            <w:tcW w:w="1439" w:type="dxa"/>
          </w:tcPr>
          <w:p w:rsidR="003322DF" w:rsidRDefault="00307121">
            <w:pPr>
              <w:pStyle w:val="TableParagraph"/>
              <w:spacing w:before="213"/>
              <w:ind w:right="225"/>
              <w:jc w:val="right"/>
              <w:rPr>
                <w:sz w:val="21"/>
                <w:szCs w:val="21"/>
              </w:rPr>
            </w:pPr>
            <w:r>
              <w:rPr>
                <w:rFonts w:hint="eastAsia"/>
                <w:sz w:val="21"/>
                <w:szCs w:val="21"/>
              </w:rPr>
              <w:t>2300.00</w:t>
            </w:r>
          </w:p>
        </w:tc>
        <w:tc>
          <w:tcPr>
            <w:tcW w:w="1538" w:type="dxa"/>
          </w:tcPr>
          <w:p w:rsidR="003322DF" w:rsidRDefault="00307121">
            <w:pPr>
              <w:pStyle w:val="TableParagraph"/>
              <w:spacing w:before="213"/>
              <w:ind w:right="225"/>
              <w:jc w:val="right"/>
              <w:rPr>
                <w:sz w:val="21"/>
                <w:szCs w:val="21"/>
              </w:rPr>
            </w:pPr>
            <w:r>
              <w:rPr>
                <w:rFonts w:hint="eastAsia"/>
                <w:sz w:val="21"/>
                <w:szCs w:val="21"/>
              </w:rPr>
              <w:t>46.00</w:t>
            </w:r>
          </w:p>
        </w:tc>
      </w:tr>
    </w:tbl>
    <w:p w:rsidR="003322DF" w:rsidRDefault="00307121">
      <w:pPr>
        <w:pStyle w:val="a3"/>
        <w:spacing w:line="360" w:lineRule="auto"/>
        <w:ind w:left="0" w:firstLineChars="200" w:firstLine="422"/>
        <w:rPr>
          <w:sz w:val="21"/>
          <w:szCs w:val="21"/>
        </w:rPr>
      </w:pPr>
      <w:r>
        <w:rPr>
          <w:rFonts w:hint="eastAsia"/>
          <w:b/>
          <w:sz w:val="21"/>
          <w:szCs w:val="21"/>
          <w:lang w:val="en-US"/>
        </w:rPr>
        <w:t>3.</w:t>
      </w:r>
      <w:r>
        <w:rPr>
          <w:rFonts w:hint="eastAsia"/>
          <w:b/>
          <w:sz w:val="21"/>
          <w:szCs w:val="21"/>
          <w:lang w:val="en-US"/>
        </w:rPr>
        <w:t>服</w:t>
      </w:r>
      <w:r>
        <w:rPr>
          <w:rFonts w:hint="eastAsia"/>
          <w:b/>
          <w:sz w:val="21"/>
          <w:szCs w:val="21"/>
        </w:rPr>
        <w:t>务项目</w:t>
      </w:r>
      <w:r>
        <w:rPr>
          <w:rFonts w:hint="eastAsia"/>
          <w:b/>
          <w:sz w:val="21"/>
          <w:szCs w:val="21"/>
          <w:lang w:val="en-US"/>
        </w:rPr>
        <w:t>奖补</w:t>
      </w:r>
      <w:r>
        <w:rPr>
          <w:rFonts w:hint="eastAsia"/>
          <w:b/>
          <w:sz w:val="21"/>
          <w:szCs w:val="21"/>
        </w:rPr>
        <w:t>经费</w:t>
      </w:r>
      <w:r>
        <w:rPr>
          <w:rFonts w:hint="eastAsia"/>
          <w:b/>
          <w:sz w:val="21"/>
          <w:szCs w:val="21"/>
        </w:rPr>
        <w:t>：</w:t>
      </w:r>
      <w:r>
        <w:rPr>
          <w:rFonts w:hint="eastAsia"/>
          <w:sz w:val="21"/>
          <w:szCs w:val="21"/>
        </w:rPr>
        <w:t>根据实际服务情况进行结算。根据《广州市居家社区养老服务管理办法的通知》（穗府办规〔</w:t>
      </w:r>
      <w:r>
        <w:rPr>
          <w:rFonts w:hint="eastAsia"/>
          <w:sz w:val="21"/>
          <w:szCs w:val="21"/>
        </w:rPr>
        <w:t>2022</w:t>
      </w:r>
      <w:r>
        <w:rPr>
          <w:rFonts w:hint="eastAsia"/>
          <w:sz w:val="21"/>
          <w:szCs w:val="21"/>
        </w:rPr>
        <w:t>〕</w:t>
      </w:r>
      <w:r>
        <w:rPr>
          <w:rFonts w:hint="eastAsia"/>
          <w:sz w:val="21"/>
          <w:szCs w:val="21"/>
        </w:rPr>
        <w:t>13</w:t>
      </w:r>
      <w:r>
        <w:rPr>
          <w:rFonts w:hint="eastAsia"/>
          <w:sz w:val="21"/>
          <w:szCs w:val="21"/>
        </w:rPr>
        <w:t>号）、《黄埔区民政局关于印发〈关于优化提升黄埔区社区居家养老服务工作的实施方案〉的通知》（穗埔民〔</w:t>
      </w:r>
      <w:r>
        <w:rPr>
          <w:rFonts w:hint="eastAsia"/>
          <w:sz w:val="21"/>
          <w:szCs w:val="21"/>
        </w:rPr>
        <w:t>2023</w:t>
      </w:r>
      <w:r>
        <w:rPr>
          <w:rFonts w:hint="eastAsia"/>
          <w:sz w:val="21"/>
          <w:szCs w:val="21"/>
        </w:rPr>
        <w:t>〕</w:t>
      </w:r>
      <w:r>
        <w:rPr>
          <w:rFonts w:hint="eastAsia"/>
          <w:sz w:val="21"/>
          <w:szCs w:val="21"/>
        </w:rPr>
        <w:t>32</w:t>
      </w:r>
      <w:r>
        <w:rPr>
          <w:rFonts w:hint="eastAsia"/>
          <w:sz w:val="21"/>
          <w:szCs w:val="21"/>
        </w:rPr>
        <w:t>号）规定，居家社区养老服务组织运营区级、街道（镇）级、社区（村）级社区养老服务设施满</w:t>
      </w:r>
      <w:r>
        <w:rPr>
          <w:rFonts w:hint="eastAsia"/>
          <w:sz w:val="21"/>
          <w:szCs w:val="21"/>
        </w:rPr>
        <w:t xml:space="preserve"> 12 </w:t>
      </w:r>
      <w:r>
        <w:rPr>
          <w:rFonts w:hint="eastAsia"/>
          <w:sz w:val="21"/>
          <w:szCs w:val="21"/>
        </w:rPr>
        <w:t>个月且经服</w:t>
      </w:r>
      <w:r>
        <w:rPr>
          <w:rFonts w:hint="eastAsia"/>
          <w:sz w:val="21"/>
          <w:szCs w:val="21"/>
        </w:rPr>
        <w:lastRenderedPageBreak/>
        <w:t>务评估评定为合格及以上等级的，应当享受相应等级的服务奖励。其中评估奖补分别为街道（镇）级社区养老服务设施服务评估为优秀、良好、合格等级的，每年每个分别给予</w:t>
      </w:r>
      <w:r>
        <w:rPr>
          <w:rFonts w:hint="eastAsia"/>
          <w:sz w:val="21"/>
          <w:szCs w:val="21"/>
        </w:rPr>
        <w:t xml:space="preserve"> 30 </w:t>
      </w:r>
      <w:r>
        <w:rPr>
          <w:rFonts w:hint="eastAsia"/>
          <w:sz w:val="21"/>
          <w:szCs w:val="21"/>
        </w:rPr>
        <w:t>万元、</w:t>
      </w:r>
      <w:r>
        <w:rPr>
          <w:rFonts w:hint="eastAsia"/>
          <w:sz w:val="21"/>
          <w:szCs w:val="21"/>
        </w:rPr>
        <w:t xml:space="preserve">20 </w:t>
      </w:r>
      <w:r>
        <w:rPr>
          <w:rFonts w:hint="eastAsia"/>
          <w:sz w:val="21"/>
          <w:szCs w:val="21"/>
        </w:rPr>
        <w:t>万元、</w:t>
      </w:r>
      <w:r>
        <w:rPr>
          <w:rFonts w:hint="eastAsia"/>
          <w:sz w:val="21"/>
          <w:szCs w:val="21"/>
        </w:rPr>
        <w:t xml:space="preserve">10 </w:t>
      </w:r>
      <w:r>
        <w:rPr>
          <w:rFonts w:hint="eastAsia"/>
          <w:sz w:val="21"/>
          <w:szCs w:val="21"/>
        </w:rPr>
        <w:t>万元服务奖励。社</w:t>
      </w:r>
      <w:r>
        <w:rPr>
          <w:rFonts w:hint="eastAsia"/>
          <w:sz w:val="21"/>
          <w:szCs w:val="21"/>
        </w:rPr>
        <w:t>区（村）级社区养老服务设施服务评估为优秀、良好、合格等级的，每年每个站点分别给予</w:t>
      </w:r>
      <w:r>
        <w:rPr>
          <w:rFonts w:hint="eastAsia"/>
          <w:sz w:val="21"/>
          <w:szCs w:val="21"/>
        </w:rPr>
        <w:t xml:space="preserve"> 3 </w:t>
      </w:r>
      <w:r>
        <w:rPr>
          <w:rFonts w:hint="eastAsia"/>
          <w:sz w:val="21"/>
          <w:szCs w:val="21"/>
        </w:rPr>
        <w:t>万元、</w:t>
      </w:r>
      <w:r>
        <w:rPr>
          <w:rFonts w:hint="eastAsia"/>
          <w:sz w:val="21"/>
          <w:szCs w:val="21"/>
        </w:rPr>
        <w:t xml:space="preserve">2 </w:t>
      </w:r>
      <w:r>
        <w:rPr>
          <w:rFonts w:hint="eastAsia"/>
          <w:sz w:val="21"/>
          <w:szCs w:val="21"/>
        </w:rPr>
        <w:t>万元、</w:t>
      </w:r>
      <w:r>
        <w:rPr>
          <w:rFonts w:hint="eastAsia"/>
          <w:sz w:val="21"/>
          <w:szCs w:val="21"/>
        </w:rPr>
        <w:t xml:space="preserve">1 </w:t>
      </w:r>
      <w:r>
        <w:rPr>
          <w:rFonts w:hint="eastAsia"/>
          <w:sz w:val="21"/>
          <w:szCs w:val="21"/>
        </w:rPr>
        <w:t>万元服务奖励。即根据不同的评估结果应当给予运营服务机构相应的服务奖励资金，该奖补金由区民政部门根据服务评估结果给予服务奖励资金。</w:t>
      </w:r>
      <w:r>
        <w:rPr>
          <w:rFonts w:hint="eastAsia"/>
          <w:sz w:val="21"/>
          <w:szCs w:val="21"/>
          <w:lang w:val="en-US"/>
        </w:rPr>
        <w:t>黄埔</w:t>
      </w:r>
      <w:r>
        <w:rPr>
          <w:rFonts w:hint="eastAsia"/>
          <w:sz w:val="21"/>
          <w:szCs w:val="21"/>
        </w:rPr>
        <w:t>区民政局</w:t>
      </w:r>
      <w:r>
        <w:rPr>
          <w:rFonts w:hint="eastAsia"/>
          <w:sz w:val="21"/>
          <w:szCs w:val="21"/>
          <w:lang w:val="en-US"/>
        </w:rPr>
        <w:t>相关</w:t>
      </w:r>
      <w:r>
        <w:rPr>
          <w:rFonts w:hint="eastAsia"/>
          <w:sz w:val="21"/>
          <w:szCs w:val="21"/>
        </w:rPr>
        <w:t>部门根据服务评估结果给予服务奖励资金，不足规定服务时间的按比例扣除奖励资金。实</w:t>
      </w:r>
      <w:r>
        <w:rPr>
          <w:rFonts w:hint="eastAsia"/>
          <w:sz w:val="21"/>
          <w:szCs w:val="21"/>
        </w:rPr>
        <w:t>际服务奖励按</w:t>
      </w:r>
      <w:r>
        <w:rPr>
          <w:rFonts w:hint="eastAsia"/>
          <w:sz w:val="21"/>
          <w:szCs w:val="21"/>
          <w:lang w:val="en-US"/>
        </w:rPr>
        <w:t>黄埔</w:t>
      </w:r>
      <w:r>
        <w:rPr>
          <w:rFonts w:hint="eastAsia"/>
          <w:sz w:val="21"/>
          <w:szCs w:val="21"/>
        </w:rPr>
        <w:t>区相关文件落实执行。</w:t>
      </w:r>
    </w:p>
    <w:p w:rsidR="003322DF" w:rsidRDefault="00307121">
      <w:pPr>
        <w:pStyle w:val="a3"/>
        <w:spacing w:line="360" w:lineRule="auto"/>
        <w:ind w:left="0" w:firstLineChars="200" w:firstLine="422"/>
        <w:rPr>
          <w:b/>
          <w:bCs/>
          <w:sz w:val="21"/>
          <w:szCs w:val="21"/>
        </w:rPr>
      </w:pPr>
      <w:r>
        <w:rPr>
          <w:rFonts w:hint="eastAsia"/>
          <w:b/>
          <w:bCs/>
          <w:sz w:val="21"/>
          <w:szCs w:val="21"/>
          <w:lang w:val="en-US"/>
        </w:rPr>
        <w:t>4</w:t>
      </w:r>
      <w:r>
        <w:rPr>
          <w:b/>
          <w:bCs/>
          <w:sz w:val="21"/>
          <w:szCs w:val="21"/>
        </w:rPr>
        <w:t>.</w:t>
      </w:r>
      <w:r>
        <w:rPr>
          <w:rFonts w:hint="eastAsia"/>
          <w:b/>
          <w:bCs/>
          <w:sz w:val="21"/>
          <w:szCs w:val="21"/>
        </w:rPr>
        <w:t>项目费用</w:t>
      </w:r>
    </w:p>
    <w:p w:rsidR="003322DF" w:rsidRDefault="00307121">
      <w:pPr>
        <w:pStyle w:val="a3"/>
        <w:spacing w:line="360" w:lineRule="auto"/>
        <w:ind w:left="0" w:firstLineChars="200" w:firstLine="420"/>
        <w:rPr>
          <w:sz w:val="21"/>
          <w:szCs w:val="21"/>
          <w:highlight w:val="yellow"/>
        </w:rPr>
      </w:pPr>
      <w:r>
        <w:rPr>
          <w:rFonts w:hint="eastAsia"/>
          <w:sz w:val="21"/>
          <w:szCs w:val="21"/>
          <w:lang w:val="en-US"/>
        </w:rPr>
        <w:t>4</w:t>
      </w:r>
      <w:r>
        <w:rPr>
          <w:sz w:val="21"/>
          <w:szCs w:val="21"/>
        </w:rPr>
        <w:t>.1</w:t>
      </w:r>
      <w:r>
        <w:rPr>
          <w:rFonts w:hint="eastAsia"/>
          <w:sz w:val="21"/>
          <w:szCs w:val="21"/>
        </w:rPr>
        <w:t xml:space="preserve"> </w:t>
      </w:r>
      <w:r>
        <w:rPr>
          <w:rFonts w:hint="eastAsia"/>
          <w:sz w:val="21"/>
          <w:szCs w:val="21"/>
        </w:rPr>
        <w:t>项目运营经费：</w:t>
      </w:r>
      <w:r>
        <w:rPr>
          <w:rFonts w:hint="eastAsia"/>
          <w:sz w:val="21"/>
          <w:szCs w:val="21"/>
          <w:lang w:val="en-US"/>
        </w:rPr>
        <w:t>夏港</w:t>
      </w:r>
      <w:r>
        <w:rPr>
          <w:rFonts w:hint="eastAsia"/>
          <w:sz w:val="21"/>
          <w:szCs w:val="21"/>
        </w:rPr>
        <w:t>街综合养老服务中心（颐康中心）运营经费：</w:t>
      </w:r>
      <w:r>
        <w:rPr>
          <w:rFonts w:hint="eastAsia"/>
          <w:sz w:val="21"/>
          <w:szCs w:val="21"/>
        </w:rPr>
        <w:t>¥400,000.00</w:t>
      </w:r>
      <w:r>
        <w:rPr>
          <w:rFonts w:hint="eastAsia"/>
          <w:sz w:val="21"/>
          <w:szCs w:val="21"/>
        </w:rPr>
        <w:t>元</w:t>
      </w:r>
      <w:r>
        <w:rPr>
          <w:rFonts w:hint="eastAsia"/>
          <w:sz w:val="21"/>
          <w:szCs w:val="21"/>
        </w:rPr>
        <w:t>/</w:t>
      </w:r>
      <w:r>
        <w:rPr>
          <w:rFonts w:hint="eastAsia"/>
          <w:sz w:val="21"/>
          <w:szCs w:val="21"/>
        </w:rPr>
        <w:t>年（肆拾万元整</w:t>
      </w:r>
      <w:r>
        <w:rPr>
          <w:rFonts w:hint="eastAsia"/>
          <w:sz w:val="21"/>
          <w:szCs w:val="21"/>
        </w:rPr>
        <w:t>/</w:t>
      </w:r>
      <w:r>
        <w:rPr>
          <w:rFonts w:hint="eastAsia"/>
          <w:sz w:val="21"/>
          <w:szCs w:val="21"/>
        </w:rPr>
        <w:t>每年）；</w:t>
      </w:r>
      <w:r>
        <w:rPr>
          <w:rFonts w:hint="eastAsia"/>
          <w:sz w:val="21"/>
          <w:szCs w:val="21"/>
          <w:lang w:val="en-US"/>
        </w:rPr>
        <w:t>夏港</w:t>
      </w:r>
      <w:r>
        <w:rPr>
          <w:rFonts w:hint="eastAsia"/>
          <w:sz w:val="21"/>
          <w:szCs w:val="21"/>
        </w:rPr>
        <w:t>街社区颐康服务站运营经费：</w:t>
      </w:r>
      <w:r>
        <w:rPr>
          <w:rFonts w:hint="eastAsia"/>
          <w:sz w:val="21"/>
          <w:szCs w:val="21"/>
        </w:rPr>
        <w:t>¥</w:t>
      </w:r>
      <w:r>
        <w:rPr>
          <w:rFonts w:hint="eastAsia"/>
          <w:sz w:val="21"/>
          <w:szCs w:val="21"/>
          <w:lang w:val="en-US"/>
        </w:rPr>
        <w:t>330</w:t>
      </w:r>
      <w:r>
        <w:rPr>
          <w:rFonts w:hint="eastAsia"/>
          <w:sz w:val="21"/>
          <w:szCs w:val="21"/>
        </w:rPr>
        <w:t>,</w:t>
      </w:r>
      <w:r>
        <w:rPr>
          <w:rFonts w:hint="eastAsia"/>
          <w:sz w:val="21"/>
          <w:szCs w:val="21"/>
          <w:lang w:val="en-US"/>
        </w:rPr>
        <w:t>0</w:t>
      </w:r>
      <w:r>
        <w:rPr>
          <w:rFonts w:hint="eastAsia"/>
          <w:sz w:val="21"/>
          <w:szCs w:val="21"/>
        </w:rPr>
        <w:t>00.00</w:t>
      </w:r>
      <w:r>
        <w:rPr>
          <w:rFonts w:hint="eastAsia"/>
          <w:sz w:val="21"/>
          <w:szCs w:val="21"/>
        </w:rPr>
        <w:t>元</w:t>
      </w:r>
      <w:r>
        <w:rPr>
          <w:rFonts w:hint="eastAsia"/>
          <w:sz w:val="21"/>
          <w:szCs w:val="21"/>
        </w:rPr>
        <w:t>/</w:t>
      </w:r>
      <w:r>
        <w:rPr>
          <w:rFonts w:hint="eastAsia"/>
          <w:sz w:val="21"/>
          <w:szCs w:val="21"/>
        </w:rPr>
        <w:t>年（叁拾叁万元整</w:t>
      </w:r>
      <w:r>
        <w:rPr>
          <w:rFonts w:hint="eastAsia"/>
          <w:sz w:val="21"/>
          <w:szCs w:val="21"/>
        </w:rPr>
        <w:t>/</w:t>
      </w:r>
      <w:r>
        <w:rPr>
          <w:rFonts w:hint="eastAsia"/>
          <w:sz w:val="21"/>
          <w:szCs w:val="21"/>
        </w:rPr>
        <w:t>每年），</w:t>
      </w:r>
      <w:r>
        <w:rPr>
          <w:rFonts w:hint="eastAsia"/>
          <w:sz w:val="21"/>
          <w:szCs w:val="21"/>
          <w:lang w:val="en-US"/>
        </w:rPr>
        <w:t>其中，第一年运营经费：</w:t>
      </w:r>
      <w:r>
        <w:rPr>
          <w:rFonts w:hint="eastAsia"/>
          <w:sz w:val="21"/>
          <w:szCs w:val="21"/>
        </w:rPr>
        <w:t>¥</w:t>
      </w:r>
      <w:r>
        <w:rPr>
          <w:rFonts w:hint="eastAsia"/>
          <w:sz w:val="21"/>
          <w:szCs w:val="21"/>
          <w:lang w:val="en-US"/>
        </w:rPr>
        <w:t>3</w:t>
      </w:r>
      <w:r>
        <w:rPr>
          <w:rFonts w:hint="eastAsia"/>
          <w:sz w:val="21"/>
          <w:szCs w:val="21"/>
          <w:lang w:val="en-US"/>
        </w:rPr>
        <w:t>02</w:t>
      </w:r>
      <w:r>
        <w:rPr>
          <w:rFonts w:hint="eastAsia"/>
          <w:sz w:val="21"/>
          <w:szCs w:val="21"/>
        </w:rPr>
        <w:t>,</w:t>
      </w:r>
      <w:r>
        <w:rPr>
          <w:rFonts w:hint="eastAsia"/>
          <w:sz w:val="21"/>
          <w:szCs w:val="21"/>
          <w:lang w:val="en-US"/>
        </w:rPr>
        <w:t>5</w:t>
      </w:r>
      <w:r>
        <w:rPr>
          <w:rFonts w:hint="eastAsia"/>
          <w:sz w:val="21"/>
          <w:szCs w:val="21"/>
        </w:rPr>
        <w:t>00.00</w:t>
      </w:r>
      <w:r>
        <w:rPr>
          <w:rFonts w:hint="eastAsia"/>
          <w:sz w:val="21"/>
          <w:szCs w:val="21"/>
        </w:rPr>
        <w:t>元</w:t>
      </w:r>
      <w:r>
        <w:rPr>
          <w:rFonts w:hint="eastAsia"/>
          <w:sz w:val="21"/>
          <w:szCs w:val="21"/>
        </w:rPr>
        <w:t>（</w:t>
      </w:r>
      <w:r>
        <w:rPr>
          <w:rFonts w:hint="eastAsia"/>
          <w:sz w:val="21"/>
          <w:szCs w:val="21"/>
        </w:rPr>
        <w:t>叁拾万贰仟伍佰元整</w:t>
      </w:r>
      <w:r>
        <w:rPr>
          <w:rFonts w:hint="eastAsia"/>
          <w:sz w:val="21"/>
          <w:szCs w:val="21"/>
        </w:rPr>
        <w:t>）</w:t>
      </w:r>
      <w:r>
        <w:rPr>
          <w:rFonts w:hint="eastAsia"/>
          <w:sz w:val="21"/>
          <w:szCs w:val="21"/>
          <w:lang w:val="en-US"/>
        </w:rPr>
        <w:t>。</w:t>
      </w:r>
      <w:r>
        <w:rPr>
          <w:rFonts w:hint="eastAsia"/>
          <w:sz w:val="21"/>
          <w:szCs w:val="21"/>
          <w:lang w:val="en-US"/>
        </w:rPr>
        <w:t>夏港</w:t>
      </w:r>
      <w:r>
        <w:rPr>
          <w:rFonts w:hint="eastAsia"/>
          <w:sz w:val="21"/>
          <w:szCs w:val="21"/>
        </w:rPr>
        <w:t>街社区共建设</w:t>
      </w:r>
      <w:r>
        <w:rPr>
          <w:rFonts w:hint="eastAsia"/>
          <w:sz w:val="21"/>
          <w:szCs w:val="21"/>
          <w:lang w:val="en-US"/>
        </w:rPr>
        <w:t>6</w:t>
      </w:r>
      <w:r>
        <w:rPr>
          <w:rFonts w:hint="eastAsia"/>
          <w:sz w:val="21"/>
          <w:szCs w:val="21"/>
        </w:rPr>
        <w:t>个颐康服务站，每个颐康服务站运营经费为</w:t>
      </w:r>
      <w:r>
        <w:rPr>
          <w:rFonts w:hint="eastAsia"/>
          <w:sz w:val="21"/>
          <w:szCs w:val="21"/>
        </w:rPr>
        <w:t>5</w:t>
      </w:r>
      <w:r>
        <w:rPr>
          <w:rFonts w:hint="eastAsia"/>
          <w:sz w:val="21"/>
          <w:szCs w:val="21"/>
        </w:rPr>
        <w:t>万元</w:t>
      </w:r>
      <w:r>
        <w:rPr>
          <w:rFonts w:hint="eastAsia"/>
          <w:sz w:val="21"/>
          <w:szCs w:val="21"/>
        </w:rPr>
        <w:t>/</w:t>
      </w:r>
      <w:r>
        <w:rPr>
          <w:rFonts w:hint="eastAsia"/>
          <w:sz w:val="21"/>
          <w:szCs w:val="21"/>
        </w:rPr>
        <w:t>年、</w:t>
      </w:r>
      <w:r>
        <w:rPr>
          <w:rFonts w:hint="eastAsia"/>
          <w:sz w:val="21"/>
          <w:szCs w:val="21"/>
          <w:lang w:val="en-US"/>
        </w:rPr>
        <w:t>共建设</w:t>
      </w:r>
      <w:r>
        <w:rPr>
          <w:rFonts w:hint="eastAsia"/>
          <w:sz w:val="21"/>
          <w:szCs w:val="21"/>
          <w:lang w:val="en-US"/>
        </w:rPr>
        <w:t>2</w:t>
      </w:r>
      <w:r>
        <w:rPr>
          <w:rFonts w:hint="eastAsia"/>
          <w:sz w:val="21"/>
          <w:szCs w:val="21"/>
          <w:lang w:val="en-US"/>
        </w:rPr>
        <w:t>个其他社区养老服务设施，每个服务设施</w:t>
      </w:r>
      <w:r>
        <w:rPr>
          <w:rFonts w:hint="eastAsia"/>
          <w:sz w:val="21"/>
          <w:szCs w:val="21"/>
          <w:lang w:val="en-US"/>
        </w:rPr>
        <w:t>1.5</w:t>
      </w:r>
      <w:r>
        <w:rPr>
          <w:rFonts w:hint="eastAsia"/>
          <w:sz w:val="21"/>
          <w:szCs w:val="21"/>
          <w:lang w:val="en-US"/>
        </w:rPr>
        <w:t>万</w:t>
      </w:r>
      <w:r>
        <w:rPr>
          <w:rFonts w:hint="eastAsia"/>
          <w:sz w:val="21"/>
          <w:szCs w:val="21"/>
          <w:lang w:val="en-US"/>
        </w:rPr>
        <w:t>/</w:t>
      </w:r>
      <w:r>
        <w:rPr>
          <w:rFonts w:hint="eastAsia"/>
          <w:sz w:val="21"/>
          <w:szCs w:val="21"/>
          <w:lang w:val="en-US"/>
        </w:rPr>
        <w:t>年</w:t>
      </w:r>
      <w:r>
        <w:rPr>
          <w:rFonts w:hint="eastAsia"/>
          <w:sz w:val="21"/>
          <w:szCs w:val="21"/>
        </w:rPr>
        <w:t>。按合同约定的方式分期拨付。</w:t>
      </w:r>
    </w:p>
    <w:p w:rsidR="003322DF" w:rsidRDefault="00307121">
      <w:pPr>
        <w:pStyle w:val="a3"/>
        <w:spacing w:line="360" w:lineRule="auto"/>
        <w:ind w:left="0" w:firstLineChars="200" w:firstLine="420"/>
        <w:rPr>
          <w:sz w:val="21"/>
          <w:szCs w:val="21"/>
          <w:lang w:val="en-US"/>
        </w:rPr>
      </w:pPr>
      <w:r>
        <w:rPr>
          <w:rFonts w:hint="eastAsia"/>
          <w:sz w:val="21"/>
          <w:szCs w:val="21"/>
          <w:lang w:val="en-US"/>
        </w:rPr>
        <w:t>4.2</w:t>
      </w:r>
      <w:r>
        <w:rPr>
          <w:rFonts w:hint="eastAsia"/>
          <w:sz w:val="21"/>
          <w:szCs w:val="21"/>
        </w:rPr>
        <w:t>.</w:t>
      </w:r>
      <w:r>
        <w:rPr>
          <w:rFonts w:hint="eastAsia"/>
          <w:sz w:val="21"/>
          <w:szCs w:val="21"/>
          <w:lang w:val="en-US"/>
        </w:rPr>
        <w:t>第一年颐康中心服务时间：</w:t>
      </w:r>
      <w:r>
        <w:rPr>
          <w:rFonts w:hint="eastAsia"/>
          <w:sz w:val="21"/>
          <w:szCs w:val="21"/>
        </w:rPr>
        <w:t>202</w:t>
      </w:r>
      <w:r>
        <w:rPr>
          <w:rFonts w:hint="eastAsia"/>
          <w:sz w:val="21"/>
          <w:szCs w:val="21"/>
          <w:lang w:val="en-US"/>
        </w:rPr>
        <w:t>4</w:t>
      </w:r>
      <w:r>
        <w:rPr>
          <w:rFonts w:hint="eastAsia"/>
          <w:sz w:val="21"/>
          <w:szCs w:val="21"/>
        </w:rPr>
        <w:t>年</w:t>
      </w:r>
      <w:r>
        <w:rPr>
          <w:rFonts w:hint="eastAsia"/>
          <w:sz w:val="21"/>
          <w:szCs w:val="21"/>
          <w:lang w:val="en-US"/>
        </w:rPr>
        <w:t>1</w:t>
      </w:r>
      <w:r>
        <w:rPr>
          <w:rFonts w:hint="eastAsia"/>
          <w:sz w:val="21"/>
          <w:szCs w:val="21"/>
        </w:rPr>
        <w:t>月</w:t>
      </w:r>
      <w:r>
        <w:rPr>
          <w:rFonts w:hint="eastAsia"/>
          <w:sz w:val="21"/>
          <w:szCs w:val="21"/>
          <w:lang w:val="en-US"/>
        </w:rPr>
        <w:t>1</w:t>
      </w:r>
      <w:r>
        <w:rPr>
          <w:rFonts w:hint="eastAsia"/>
          <w:sz w:val="21"/>
          <w:szCs w:val="21"/>
        </w:rPr>
        <w:t>日</w:t>
      </w:r>
      <w:r>
        <w:rPr>
          <w:rFonts w:hint="eastAsia"/>
          <w:sz w:val="21"/>
          <w:szCs w:val="21"/>
        </w:rPr>
        <w:t>-2024</w:t>
      </w:r>
      <w:r>
        <w:rPr>
          <w:rFonts w:hint="eastAsia"/>
          <w:sz w:val="21"/>
          <w:szCs w:val="21"/>
        </w:rPr>
        <w:t>年</w:t>
      </w:r>
      <w:r>
        <w:rPr>
          <w:rFonts w:hint="eastAsia"/>
          <w:sz w:val="21"/>
          <w:szCs w:val="21"/>
          <w:lang w:val="en-US"/>
        </w:rPr>
        <w:t>12</w:t>
      </w:r>
      <w:r>
        <w:rPr>
          <w:rFonts w:hint="eastAsia"/>
          <w:sz w:val="21"/>
          <w:szCs w:val="21"/>
        </w:rPr>
        <w:t>月</w:t>
      </w:r>
      <w:r>
        <w:rPr>
          <w:rFonts w:hint="eastAsia"/>
          <w:sz w:val="21"/>
          <w:szCs w:val="21"/>
          <w:lang w:val="en-US"/>
        </w:rPr>
        <w:t>31</w:t>
      </w:r>
      <w:r>
        <w:rPr>
          <w:rFonts w:hint="eastAsia"/>
          <w:sz w:val="21"/>
          <w:szCs w:val="21"/>
        </w:rPr>
        <w:t>日，</w:t>
      </w:r>
      <w:r>
        <w:rPr>
          <w:rFonts w:hint="eastAsia"/>
          <w:sz w:val="21"/>
          <w:szCs w:val="21"/>
          <w:lang w:val="en-US"/>
        </w:rPr>
        <w:t>颐康站服务时间</w:t>
      </w:r>
      <w:r>
        <w:rPr>
          <w:rFonts w:hint="eastAsia"/>
          <w:sz w:val="21"/>
          <w:szCs w:val="21"/>
          <w:lang w:val="en-US"/>
        </w:rPr>
        <w:t>2024</w:t>
      </w:r>
      <w:r>
        <w:rPr>
          <w:rFonts w:hint="eastAsia"/>
          <w:sz w:val="21"/>
          <w:szCs w:val="21"/>
          <w:lang w:val="en-US"/>
        </w:rPr>
        <w:t>年</w:t>
      </w:r>
      <w:r>
        <w:rPr>
          <w:rFonts w:hint="eastAsia"/>
          <w:sz w:val="21"/>
          <w:szCs w:val="21"/>
          <w:lang w:val="en-US"/>
        </w:rPr>
        <w:t>2</w:t>
      </w:r>
      <w:r>
        <w:rPr>
          <w:rFonts w:hint="eastAsia"/>
          <w:sz w:val="21"/>
          <w:szCs w:val="21"/>
          <w:lang w:val="en-US"/>
        </w:rPr>
        <w:t>月</w:t>
      </w:r>
      <w:r>
        <w:rPr>
          <w:rFonts w:hint="eastAsia"/>
          <w:sz w:val="21"/>
          <w:szCs w:val="21"/>
          <w:lang w:val="en-US"/>
        </w:rPr>
        <w:t>1</w:t>
      </w:r>
      <w:r>
        <w:rPr>
          <w:rFonts w:hint="eastAsia"/>
          <w:sz w:val="21"/>
          <w:szCs w:val="21"/>
          <w:lang w:val="en-US"/>
        </w:rPr>
        <w:t>日</w:t>
      </w:r>
      <w:r>
        <w:rPr>
          <w:rFonts w:hint="eastAsia"/>
          <w:sz w:val="21"/>
          <w:szCs w:val="21"/>
          <w:lang w:val="en-US"/>
        </w:rPr>
        <w:t>-12</w:t>
      </w:r>
      <w:r>
        <w:rPr>
          <w:rFonts w:hint="eastAsia"/>
          <w:sz w:val="21"/>
          <w:szCs w:val="21"/>
          <w:lang w:val="en-US"/>
        </w:rPr>
        <w:t>月</w:t>
      </w:r>
      <w:r>
        <w:rPr>
          <w:rFonts w:hint="eastAsia"/>
          <w:sz w:val="21"/>
          <w:szCs w:val="21"/>
          <w:lang w:val="en-US"/>
        </w:rPr>
        <w:t>31</w:t>
      </w:r>
      <w:r>
        <w:rPr>
          <w:rFonts w:hint="eastAsia"/>
          <w:sz w:val="21"/>
          <w:szCs w:val="21"/>
          <w:lang w:val="en-US"/>
        </w:rPr>
        <w:t>日，</w:t>
      </w:r>
      <w:r>
        <w:rPr>
          <w:rFonts w:hint="eastAsia"/>
          <w:sz w:val="21"/>
          <w:szCs w:val="21"/>
        </w:rPr>
        <w:t>拟预算金额</w:t>
      </w:r>
      <w:r>
        <w:rPr>
          <w:rFonts w:hint="eastAsia"/>
          <w:sz w:val="21"/>
          <w:szCs w:val="21"/>
          <w:lang w:val="en-US"/>
        </w:rPr>
        <w:t>70.25</w:t>
      </w:r>
      <w:r>
        <w:rPr>
          <w:rFonts w:hint="eastAsia"/>
          <w:sz w:val="21"/>
          <w:szCs w:val="21"/>
        </w:rPr>
        <w:t>万元；</w:t>
      </w:r>
      <w:r>
        <w:rPr>
          <w:rFonts w:hint="eastAsia"/>
          <w:sz w:val="21"/>
          <w:szCs w:val="21"/>
          <w:lang w:val="en-US"/>
        </w:rPr>
        <w:t>第二年颐康中心、颐康站服务时间：</w:t>
      </w:r>
      <w:r>
        <w:rPr>
          <w:rFonts w:hint="eastAsia"/>
          <w:sz w:val="21"/>
          <w:szCs w:val="21"/>
        </w:rPr>
        <w:t>202</w:t>
      </w:r>
      <w:r>
        <w:rPr>
          <w:rFonts w:hint="eastAsia"/>
          <w:sz w:val="21"/>
          <w:szCs w:val="21"/>
          <w:lang w:val="en-US"/>
        </w:rPr>
        <w:t>5</w:t>
      </w:r>
      <w:r>
        <w:rPr>
          <w:rFonts w:hint="eastAsia"/>
          <w:sz w:val="21"/>
          <w:szCs w:val="21"/>
        </w:rPr>
        <w:t>年</w:t>
      </w:r>
      <w:r>
        <w:rPr>
          <w:rFonts w:hint="eastAsia"/>
          <w:sz w:val="21"/>
          <w:szCs w:val="21"/>
          <w:lang w:val="en-US"/>
        </w:rPr>
        <w:t>1</w:t>
      </w:r>
      <w:r>
        <w:rPr>
          <w:rFonts w:hint="eastAsia"/>
          <w:sz w:val="21"/>
          <w:szCs w:val="21"/>
        </w:rPr>
        <w:t>月</w:t>
      </w:r>
      <w:r>
        <w:rPr>
          <w:rFonts w:hint="eastAsia"/>
          <w:sz w:val="21"/>
          <w:szCs w:val="21"/>
          <w:lang w:val="en-US"/>
        </w:rPr>
        <w:t>1</w:t>
      </w:r>
      <w:r>
        <w:rPr>
          <w:rFonts w:hint="eastAsia"/>
          <w:sz w:val="21"/>
          <w:szCs w:val="21"/>
        </w:rPr>
        <w:t>日</w:t>
      </w:r>
      <w:r>
        <w:rPr>
          <w:rFonts w:hint="eastAsia"/>
          <w:sz w:val="21"/>
          <w:szCs w:val="21"/>
        </w:rPr>
        <w:t>-2025</w:t>
      </w:r>
      <w:r>
        <w:rPr>
          <w:rFonts w:hint="eastAsia"/>
          <w:sz w:val="21"/>
          <w:szCs w:val="21"/>
        </w:rPr>
        <w:t>年</w:t>
      </w:r>
      <w:r>
        <w:rPr>
          <w:rFonts w:hint="eastAsia"/>
          <w:sz w:val="21"/>
          <w:szCs w:val="21"/>
          <w:lang w:val="en-US"/>
        </w:rPr>
        <w:t>12</w:t>
      </w:r>
      <w:r>
        <w:rPr>
          <w:rFonts w:hint="eastAsia"/>
          <w:sz w:val="21"/>
          <w:szCs w:val="21"/>
        </w:rPr>
        <w:t>月</w:t>
      </w:r>
      <w:r>
        <w:rPr>
          <w:rFonts w:hint="eastAsia"/>
          <w:sz w:val="21"/>
          <w:szCs w:val="21"/>
          <w:lang w:val="en-US"/>
        </w:rPr>
        <w:t>31</w:t>
      </w:r>
      <w:r>
        <w:rPr>
          <w:rFonts w:hint="eastAsia"/>
          <w:sz w:val="21"/>
          <w:szCs w:val="21"/>
        </w:rPr>
        <w:t>日，拟预算金额</w:t>
      </w:r>
      <w:r>
        <w:rPr>
          <w:rFonts w:hint="eastAsia"/>
          <w:sz w:val="21"/>
          <w:szCs w:val="21"/>
          <w:lang w:val="en-US"/>
        </w:rPr>
        <w:t>73</w:t>
      </w:r>
      <w:r>
        <w:rPr>
          <w:rFonts w:hint="eastAsia"/>
          <w:sz w:val="21"/>
          <w:szCs w:val="21"/>
        </w:rPr>
        <w:t>万元；</w:t>
      </w:r>
      <w:r>
        <w:rPr>
          <w:rFonts w:hint="eastAsia"/>
          <w:sz w:val="21"/>
          <w:szCs w:val="21"/>
          <w:lang w:val="en-US"/>
        </w:rPr>
        <w:t>第三年颐康中心、颐康站服务时间：</w:t>
      </w:r>
      <w:r>
        <w:rPr>
          <w:rFonts w:hint="eastAsia"/>
          <w:sz w:val="21"/>
          <w:szCs w:val="21"/>
        </w:rPr>
        <w:t>202</w:t>
      </w:r>
      <w:r>
        <w:rPr>
          <w:rFonts w:hint="eastAsia"/>
          <w:sz w:val="21"/>
          <w:szCs w:val="21"/>
          <w:lang w:val="en-US"/>
        </w:rPr>
        <w:t>6</w:t>
      </w:r>
      <w:r>
        <w:rPr>
          <w:rFonts w:hint="eastAsia"/>
          <w:sz w:val="21"/>
          <w:szCs w:val="21"/>
        </w:rPr>
        <w:t>年</w:t>
      </w:r>
      <w:r>
        <w:rPr>
          <w:rFonts w:hint="eastAsia"/>
          <w:sz w:val="21"/>
          <w:szCs w:val="21"/>
          <w:lang w:val="en-US"/>
        </w:rPr>
        <w:t>1</w:t>
      </w:r>
      <w:r>
        <w:rPr>
          <w:rFonts w:hint="eastAsia"/>
          <w:sz w:val="21"/>
          <w:szCs w:val="21"/>
        </w:rPr>
        <w:t>月</w:t>
      </w:r>
      <w:r>
        <w:rPr>
          <w:rFonts w:hint="eastAsia"/>
          <w:sz w:val="21"/>
          <w:szCs w:val="21"/>
          <w:lang w:val="en-US"/>
        </w:rPr>
        <w:t>1</w:t>
      </w:r>
      <w:r>
        <w:rPr>
          <w:rFonts w:hint="eastAsia"/>
          <w:sz w:val="21"/>
          <w:szCs w:val="21"/>
        </w:rPr>
        <w:t>日</w:t>
      </w:r>
      <w:r>
        <w:rPr>
          <w:rFonts w:hint="eastAsia"/>
          <w:sz w:val="21"/>
          <w:szCs w:val="21"/>
        </w:rPr>
        <w:t>-2026</w:t>
      </w:r>
      <w:r>
        <w:rPr>
          <w:rFonts w:hint="eastAsia"/>
          <w:sz w:val="21"/>
          <w:szCs w:val="21"/>
        </w:rPr>
        <w:t>年</w:t>
      </w:r>
      <w:r>
        <w:rPr>
          <w:rFonts w:hint="eastAsia"/>
          <w:sz w:val="21"/>
          <w:szCs w:val="21"/>
          <w:lang w:val="en-US"/>
        </w:rPr>
        <w:t>12</w:t>
      </w:r>
      <w:r>
        <w:rPr>
          <w:rFonts w:hint="eastAsia"/>
          <w:sz w:val="21"/>
          <w:szCs w:val="21"/>
        </w:rPr>
        <w:t>月</w:t>
      </w:r>
      <w:r>
        <w:rPr>
          <w:rFonts w:hint="eastAsia"/>
          <w:sz w:val="21"/>
          <w:szCs w:val="21"/>
        </w:rPr>
        <w:t>3</w:t>
      </w:r>
      <w:r>
        <w:rPr>
          <w:rFonts w:hint="eastAsia"/>
          <w:sz w:val="21"/>
          <w:szCs w:val="21"/>
          <w:lang w:val="en-US"/>
        </w:rPr>
        <w:t>1</w:t>
      </w:r>
      <w:r>
        <w:rPr>
          <w:rFonts w:hint="eastAsia"/>
          <w:sz w:val="21"/>
          <w:szCs w:val="21"/>
        </w:rPr>
        <w:t>日，拟预算金额</w:t>
      </w:r>
      <w:r>
        <w:rPr>
          <w:rFonts w:hint="eastAsia"/>
          <w:sz w:val="21"/>
          <w:szCs w:val="21"/>
          <w:lang w:val="en-US"/>
        </w:rPr>
        <w:t>73</w:t>
      </w:r>
      <w:r>
        <w:rPr>
          <w:rFonts w:hint="eastAsia"/>
          <w:sz w:val="21"/>
          <w:szCs w:val="21"/>
        </w:rPr>
        <w:t>万元</w:t>
      </w:r>
      <w:r>
        <w:rPr>
          <w:rFonts w:hint="eastAsia"/>
          <w:sz w:val="21"/>
          <w:szCs w:val="21"/>
        </w:rPr>
        <w:t>。</w:t>
      </w:r>
      <w:r>
        <w:rPr>
          <w:rFonts w:hint="eastAsia"/>
          <w:sz w:val="21"/>
          <w:szCs w:val="21"/>
        </w:rPr>
        <w:t>三年拟安排总预算</w:t>
      </w:r>
      <w:r>
        <w:rPr>
          <w:rFonts w:hint="eastAsia"/>
          <w:sz w:val="21"/>
          <w:szCs w:val="21"/>
        </w:rPr>
        <w:t>21</w:t>
      </w:r>
      <w:r>
        <w:rPr>
          <w:rFonts w:hint="eastAsia"/>
          <w:sz w:val="21"/>
          <w:szCs w:val="21"/>
          <w:lang w:val="en-US"/>
        </w:rPr>
        <w:t>6.25</w:t>
      </w:r>
      <w:r>
        <w:rPr>
          <w:rFonts w:hint="eastAsia"/>
          <w:sz w:val="21"/>
          <w:szCs w:val="21"/>
          <w:lang w:val="en-US"/>
        </w:rPr>
        <w:t>万元。</w:t>
      </w:r>
    </w:p>
    <w:p w:rsidR="003322DF" w:rsidRDefault="00307121">
      <w:pPr>
        <w:pStyle w:val="a3"/>
        <w:spacing w:line="360" w:lineRule="auto"/>
        <w:ind w:left="0" w:firstLineChars="200" w:firstLine="420"/>
        <w:rPr>
          <w:sz w:val="21"/>
          <w:szCs w:val="21"/>
        </w:rPr>
      </w:pPr>
      <w:r>
        <w:rPr>
          <w:rFonts w:hint="eastAsia"/>
          <w:sz w:val="21"/>
          <w:szCs w:val="21"/>
          <w:lang w:val="en-US"/>
        </w:rPr>
        <w:t>4</w:t>
      </w:r>
      <w:r>
        <w:rPr>
          <w:sz w:val="21"/>
          <w:szCs w:val="21"/>
        </w:rPr>
        <w:t>.</w:t>
      </w:r>
      <w:r>
        <w:rPr>
          <w:rFonts w:hint="eastAsia"/>
          <w:sz w:val="21"/>
          <w:szCs w:val="21"/>
          <w:lang w:val="en-US"/>
        </w:rPr>
        <w:t xml:space="preserve">3 </w:t>
      </w:r>
      <w:r>
        <w:rPr>
          <w:rFonts w:hint="eastAsia"/>
          <w:sz w:val="21"/>
          <w:szCs w:val="21"/>
        </w:rPr>
        <w:t>合同续签要求：年度合同根据财局下拨实际金额签订合同，每年续签合同前服务机构须经</w:t>
      </w:r>
      <w:r>
        <w:rPr>
          <w:rFonts w:hint="eastAsia"/>
          <w:sz w:val="21"/>
          <w:szCs w:val="21"/>
          <w:lang w:val="en-US"/>
        </w:rPr>
        <w:t>区民政局委托的</w:t>
      </w:r>
      <w:r>
        <w:rPr>
          <w:rFonts w:hint="eastAsia"/>
          <w:sz w:val="21"/>
          <w:szCs w:val="21"/>
        </w:rPr>
        <w:t>第三方评估机构评估为合格以上方可续签。</w:t>
      </w:r>
    </w:p>
    <w:p w:rsidR="003322DF" w:rsidRDefault="00307121">
      <w:pPr>
        <w:pStyle w:val="a3"/>
        <w:spacing w:line="360" w:lineRule="auto"/>
        <w:rPr>
          <w:b/>
          <w:bCs/>
          <w:sz w:val="21"/>
          <w:szCs w:val="21"/>
        </w:rPr>
      </w:pPr>
      <w:r>
        <w:rPr>
          <w:rFonts w:hint="eastAsia"/>
          <w:b/>
          <w:bCs/>
          <w:sz w:val="21"/>
          <w:szCs w:val="21"/>
        </w:rPr>
        <w:t>（三）项目报价</w:t>
      </w:r>
    </w:p>
    <w:p w:rsidR="003322DF" w:rsidRDefault="00307121">
      <w:pPr>
        <w:pStyle w:val="a3"/>
        <w:spacing w:line="360" w:lineRule="auto"/>
        <w:ind w:left="0" w:firstLineChars="200" w:firstLine="420"/>
        <w:rPr>
          <w:sz w:val="21"/>
          <w:szCs w:val="21"/>
        </w:rPr>
      </w:pPr>
      <w:r>
        <w:rPr>
          <w:rFonts w:hint="eastAsia"/>
          <w:sz w:val="21"/>
          <w:szCs w:val="21"/>
        </w:rPr>
        <w:t>1</w:t>
      </w:r>
      <w:r>
        <w:rPr>
          <w:sz w:val="21"/>
          <w:szCs w:val="21"/>
        </w:rPr>
        <w:t>.</w:t>
      </w:r>
      <w:r>
        <w:rPr>
          <w:rFonts w:hint="eastAsia"/>
          <w:sz w:val="21"/>
          <w:szCs w:val="21"/>
        </w:rPr>
        <w:t>本项目服务的最低服务总工时量：</w:t>
      </w:r>
      <w:r>
        <w:rPr>
          <w:sz w:val="21"/>
          <w:szCs w:val="21"/>
        </w:rPr>
        <w:t>16887</w:t>
      </w:r>
      <w:r>
        <w:rPr>
          <w:rFonts w:hint="eastAsia"/>
          <w:sz w:val="21"/>
          <w:szCs w:val="21"/>
        </w:rPr>
        <w:t>小时</w:t>
      </w:r>
      <w:r>
        <w:rPr>
          <w:rFonts w:hint="eastAsia"/>
          <w:sz w:val="21"/>
          <w:szCs w:val="21"/>
        </w:rPr>
        <w:t>/</w:t>
      </w:r>
      <w:r>
        <w:rPr>
          <w:rFonts w:hint="eastAsia"/>
          <w:sz w:val="21"/>
          <w:szCs w:val="21"/>
        </w:rPr>
        <w:t>年；最高服务总工时量：</w:t>
      </w:r>
      <w:r>
        <w:rPr>
          <w:sz w:val="21"/>
          <w:szCs w:val="21"/>
        </w:rPr>
        <w:t>22099</w:t>
      </w:r>
      <w:r>
        <w:rPr>
          <w:rFonts w:hint="eastAsia"/>
          <w:sz w:val="21"/>
          <w:szCs w:val="21"/>
        </w:rPr>
        <w:t>小时</w:t>
      </w:r>
      <w:r>
        <w:rPr>
          <w:rFonts w:hint="eastAsia"/>
          <w:sz w:val="21"/>
          <w:szCs w:val="21"/>
        </w:rPr>
        <w:t>/</w:t>
      </w:r>
      <w:r>
        <w:rPr>
          <w:rFonts w:hint="eastAsia"/>
          <w:sz w:val="21"/>
          <w:szCs w:val="21"/>
        </w:rPr>
        <w:t>年。</w:t>
      </w:r>
    </w:p>
    <w:p w:rsidR="003322DF" w:rsidRDefault="00307121">
      <w:pPr>
        <w:pStyle w:val="a3"/>
        <w:spacing w:line="360" w:lineRule="auto"/>
        <w:ind w:left="0" w:firstLineChars="200" w:firstLine="420"/>
        <w:rPr>
          <w:sz w:val="21"/>
          <w:szCs w:val="21"/>
        </w:rPr>
      </w:pPr>
      <w:r>
        <w:rPr>
          <w:rFonts w:hint="eastAsia"/>
          <w:sz w:val="21"/>
          <w:szCs w:val="21"/>
        </w:rPr>
        <w:t>2.</w:t>
      </w:r>
      <w:r>
        <w:rPr>
          <w:rFonts w:hint="eastAsia"/>
          <w:sz w:val="21"/>
          <w:szCs w:val="21"/>
        </w:rPr>
        <w:t>本项目为固定总价项目（即人民币</w:t>
      </w:r>
      <w:r>
        <w:rPr>
          <w:rFonts w:hint="eastAsia"/>
          <w:sz w:val="21"/>
          <w:szCs w:val="21"/>
        </w:rPr>
        <w:t>2,</w:t>
      </w:r>
      <w:r>
        <w:rPr>
          <w:rFonts w:hint="eastAsia"/>
          <w:sz w:val="21"/>
          <w:szCs w:val="21"/>
          <w:lang w:val="en-US"/>
        </w:rPr>
        <w:t>162</w:t>
      </w:r>
      <w:r>
        <w:rPr>
          <w:rFonts w:hint="eastAsia"/>
          <w:sz w:val="21"/>
          <w:szCs w:val="21"/>
        </w:rPr>
        <w:t>,</w:t>
      </w:r>
      <w:r>
        <w:rPr>
          <w:rFonts w:hint="eastAsia"/>
          <w:sz w:val="21"/>
          <w:szCs w:val="21"/>
          <w:lang w:val="en-US"/>
        </w:rPr>
        <w:t>5</w:t>
      </w:r>
      <w:r>
        <w:rPr>
          <w:rFonts w:hint="eastAsia"/>
          <w:sz w:val="21"/>
          <w:szCs w:val="21"/>
        </w:rPr>
        <w:t>00.00</w:t>
      </w:r>
      <w:r>
        <w:rPr>
          <w:rFonts w:hint="eastAsia"/>
          <w:sz w:val="21"/>
          <w:szCs w:val="21"/>
        </w:rPr>
        <w:t>元），响应供应商按照此固定总价在投标客户端中进行报价；本项目价格分按照下述填报的“计划投入年度服务总工时量（单位：小时</w:t>
      </w:r>
      <w:r>
        <w:rPr>
          <w:rFonts w:hint="eastAsia"/>
          <w:sz w:val="21"/>
          <w:szCs w:val="21"/>
        </w:rPr>
        <w:t>/</w:t>
      </w:r>
      <w:r>
        <w:rPr>
          <w:rFonts w:hint="eastAsia"/>
          <w:sz w:val="21"/>
          <w:szCs w:val="21"/>
        </w:rPr>
        <w:t>年）”进行计算。</w:t>
      </w:r>
    </w:p>
    <w:p w:rsidR="003322DF" w:rsidRDefault="00307121">
      <w:pPr>
        <w:pStyle w:val="a3"/>
        <w:spacing w:line="360" w:lineRule="auto"/>
        <w:ind w:left="0" w:firstLineChars="200" w:firstLine="420"/>
        <w:rPr>
          <w:sz w:val="21"/>
          <w:szCs w:val="21"/>
        </w:rPr>
      </w:pPr>
      <w:r>
        <w:rPr>
          <w:rFonts w:hint="eastAsia"/>
          <w:sz w:val="21"/>
          <w:szCs w:val="21"/>
        </w:rPr>
        <w:t>3</w:t>
      </w:r>
      <w:r>
        <w:rPr>
          <w:sz w:val="21"/>
          <w:szCs w:val="21"/>
        </w:rPr>
        <w:t>.</w:t>
      </w:r>
      <w:r>
        <w:rPr>
          <w:rFonts w:hint="eastAsia"/>
          <w:sz w:val="21"/>
          <w:szCs w:val="21"/>
        </w:rPr>
        <w:t>响应供应商应单独提供“服务工时量一览表”，并在表中进行服务工时填报并附在响应文件中，若响应供应商未提交“服务工时量一览表”，则按响应无效处理。后续磋商过程中要求进行报价时，供应商可参考此“服务工时量一览表”进行承诺填报“计划投入年度服务总工时量”。本项目价格分计算，以响应供应商最后报价时承诺填写的“计划投入年度服务总工时量”进行价格分的计算。</w:t>
      </w:r>
    </w:p>
    <w:p w:rsidR="003322DF" w:rsidRDefault="00307121">
      <w:pPr>
        <w:pStyle w:val="a3"/>
        <w:spacing w:line="360" w:lineRule="auto"/>
        <w:ind w:left="0" w:firstLineChars="200" w:firstLine="420"/>
        <w:rPr>
          <w:sz w:val="21"/>
          <w:szCs w:val="21"/>
        </w:rPr>
      </w:pPr>
      <w:r>
        <w:rPr>
          <w:rFonts w:hint="eastAsia"/>
          <w:sz w:val="21"/>
          <w:szCs w:val="21"/>
        </w:rPr>
        <w:lastRenderedPageBreak/>
        <w:t>4</w:t>
      </w:r>
      <w:r>
        <w:rPr>
          <w:sz w:val="21"/>
          <w:szCs w:val="21"/>
        </w:rPr>
        <w:t>.</w:t>
      </w:r>
      <w:r>
        <w:rPr>
          <w:rFonts w:hint="eastAsia"/>
          <w:sz w:val="21"/>
          <w:szCs w:val="21"/>
        </w:rPr>
        <w:t>“服务工时</w:t>
      </w:r>
      <w:r>
        <w:rPr>
          <w:rFonts w:hint="eastAsia"/>
          <w:sz w:val="21"/>
          <w:szCs w:val="21"/>
        </w:rPr>
        <w:t>量一览表”中填报的“计划投入年度服务总工时量”不得低于本项目规定的年度最低服务总工时，也不得高于本项目规定的年度最高服务总工时量，否则视为无效响应。</w:t>
      </w:r>
    </w:p>
    <w:bookmarkEnd w:id="1"/>
    <w:bookmarkEnd w:id="2"/>
    <w:p w:rsidR="003322DF" w:rsidRDefault="00307121">
      <w:pPr>
        <w:pStyle w:val="a3"/>
        <w:spacing w:beforeLines="50" w:before="156" w:line="360" w:lineRule="auto"/>
        <w:ind w:left="0"/>
        <w:jc w:val="center"/>
        <w:rPr>
          <w:sz w:val="21"/>
          <w:szCs w:val="21"/>
        </w:rPr>
      </w:pPr>
      <w:r>
        <w:rPr>
          <w:rFonts w:hint="eastAsia"/>
          <w:b/>
          <w:bCs/>
          <w:sz w:val="21"/>
          <w:szCs w:val="21"/>
        </w:rPr>
        <w:t>表</w:t>
      </w:r>
      <w:r>
        <w:rPr>
          <w:rFonts w:hint="eastAsia"/>
          <w:b/>
          <w:bCs/>
          <w:sz w:val="21"/>
          <w:szCs w:val="21"/>
          <w:lang w:val="en-US"/>
        </w:rPr>
        <w:t>5</w:t>
      </w:r>
      <w:r>
        <w:rPr>
          <w:b/>
          <w:bCs/>
          <w:sz w:val="21"/>
          <w:szCs w:val="21"/>
        </w:rPr>
        <w:t>.</w:t>
      </w:r>
      <w:r>
        <w:rPr>
          <w:b/>
          <w:bCs/>
          <w:sz w:val="21"/>
          <w:szCs w:val="21"/>
        </w:rPr>
        <w:t>服务工时量一览表</w:t>
      </w:r>
    </w:p>
    <w:tbl>
      <w:tblPr>
        <w:tblStyle w:val="TableNormal"/>
        <w:tblpPr w:leftFromText="180" w:rightFromText="180" w:vertAnchor="text" w:horzAnchor="page" w:tblpX="1327" w:tblpY="238"/>
        <w:tblOverlap w:val="never"/>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32"/>
        <w:gridCol w:w="2976"/>
        <w:gridCol w:w="3412"/>
      </w:tblGrid>
      <w:tr w:rsidR="003322DF">
        <w:trPr>
          <w:trHeight w:val="721"/>
        </w:trPr>
        <w:tc>
          <w:tcPr>
            <w:tcW w:w="3132" w:type="dxa"/>
            <w:shd w:val="clear" w:color="auto" w:fill="EDEBE0"/>
            <w:vAlign w:val="center"/>
          </w:tcPr>
          <w:p w:rsidR="003322DF" w:rsidRDefault="00307121">
            <w:pPr>
              <w:pStyle w:val="TableParagraph"/>
              <w:jc w:val="center"/>
              <w:rPr>
                <w:sz w:val="21"/>
                <w:szCs w:val="21"/>
                <w:lang w:eastAsia="en-US"/>
              </w:rPr>
            </w:pPr>
            <w:r>
              <w:rPr>
                <w:sz w:val="21"/>
                <w:szCs w:val="21"/>
                <w:lang w:eastAsia="en-US"/>
              </w:rPr>
              <w:t>服务项</w:t>
            </w:r>
            <w:r>
              <w:rPr>
                <w:spacing w:val="-10"/>
                <w:sz w:val="21"/>
                <w:szCs w:val="21"/>
                <w:lang w:eastAsia="en-US"/>
              </w:rPr>
              <w:t>目</w:t>
            </w:r>
          </w:p>
        </w:tc>
        <w:tc>
          <w:tcPr>
            <w:tcW w:w="2976" w:type="dxa"/>
            <w:shd w:val="clear" w:color="auto" w:fill="EDEBE0"/>
            <w:vAlign w:val="center"/>
          </w:tcPr>
          <w:p w:rsidR="003322DF" w:rsidRDefault="00307121">
            <w:pPr>
              <w:pStyle w:val="TableParagraph"/>
              <w:jc w:val="center"/>
              <w:rPr>
                <w:sz w:val="21"/>
                <w:szCs w:val="21"/>
              </w:rPr>
            </w:pPr>
            <w:r>
              <w:rPr>
                <w:sz w:val="21"/>
                <w:szCs w:val="21"/>
              </w:rPr>
              <w:t>计划投入年度服务总工时</w:t>
            </w:r>
            <w:r>
              <w:rPr>
                <w:spacing w:val="-10"/>
                <w:sz w:val="21"/>
                <w:szCs w:val="21"/>
              </w:rPr>
              <w:t>量</w:t>
            </w:r>
          </w:p>
          <w:p w:rsidR="003322DF" w:rsidRDefault="00307121">
            <w:pPr>
              <w:pStyle w:val="TableParagraph"/>
              <w:jc w:val="center"/>
              <w:rPr>
                <w:sz w:val="21"/>
                <w:szCs w:val="21"/>
                <w:lang w:eastAsia="en-US"/>
              </w:rPr>
            </w:pPr>
            <w:r>
              <w:rPr>
                <w:w w:val="95"/>
                <w:sz w:val="21"/>
                <w:szCs w:val="21"/>
                <w:lang w:eastAsia="en-US"/>
              </w:rPr>
              <w:t>（单位：小时</w:t>
            </w:r>
            <w:r>
              <w:rPr>
                <w:w w:val="95"/>
                <w:sz w:val="21"/>
                <w:szCs w:val="21"/>
                <w:lang w:eastAsia="en-US"/>
              </w:rPr>
              <w:t>/</w:t>
            </w:r>
            <w:r>
              <w:rPr>
                <w:w w:val="95"/>
                <w:sz w:val="21"/>
                <w:szCs w:val="21"/>
                <w:lang w:eastAsia="en-US"/>
              </w:rPr>
              <w:t>年</w:t>
            </w:r>
            <w:r>
              <w:rPr>
                <w:spacing w:val="-10"/>
                <w:w w:val="95"/>
                <w:sz w:val="21"/>
                <w:szCs w:val="21"/>
                <w:lang w:eastAsia="en-US"/>
              </w:rPr>
              <w:t>）</w:t>
            </w:r>
          </w:p>
        </w:tc>
        <w:tc>
          <w:tcPr>
            <w:tcW w:w="3412" w:type="dxa"/>
            <w:shd w:val="clear" w:color="auto" w:fill="EDEBE0"/>
            <w:vAlign w:val="center"/>
          </w:tcPr>
          <w:p w:rsidR="003322DF" w:rsidRDefault="00307121">
            <w:pPr>
              <w:pStyle w:val="TableParagraph"/>
              <w:jc w:val="center"/>
              <w:rPr>
                <w:sz w:val="21"/>
                <w:szCs w:val="21"/>
              </w:rPr>
            </w:pPr>
            <w:r>
              <w:rPr>
                <w:rFonts w:hint="eastAsia"/>
                <w:sz w:val="21"/>
                <w:szCs w:val="21"/>
              </w:rPr>
              <w:t>服务期限</w:t>
            </w:r>
          </w:p>
        </w:tc>
      </w:tr>
      <w:tr w:rsidR="003322DF">
        <w:trPr>
          <w:trHeight w:val="411"/>
        </w:trPr>
        <w:tc>
          <w:tcPr>
            <w:tcW w:w="3132" w:type="dxa"/>
            <w:vAlign w:val="center"/>
          </w:tcPr>
          <w:p w:rsidR="003322DF" w:rsidRDefault="00307121">
            <w:pPr>
              <w:pStyle w:val="TableParagraph"/>
              <w:jc w:val="center"/>
              <w:rPr>
                <w:sz w:val="21"/>
                <w:szCs w:val="21"/>
              </w:rPr>
            </w:pPr>
            <w:r>
              <w:rPr>
                <w:rFonts w:hint="eastAsia"/>
                <w:spacing w:val="-2"/>
                <w:sz w:val="21"/>
                <w:szCs w:val="21"/>
              </w:rPr>
              <w:t>广州市黄埔区人民政府</w:t>
            </w:r>
            <w:r>
              <w:rPr>
                <w:rFonts w:hint="eastAsia"/>
                <w:spacing w:val="-2"/>
                <w:sz w:val="21"/>
                <w:szCs w:val="21"/>
                <w:lang w:val="en-US"/>
              </w:rPr>
              <w:t>夏港</w:t>
            </w:r>
            <w:r>
              <w:rPr>
                <w:rFonts w:hint="eastAsia"/>
                <w:spacing w:val="-2"/>
                <w:sz w:val="21"/>
                <w:szCs w:val="21"/>
              </w:rPr>
              <w:t>街综合养老服务中心（颐康中心）及颐康站、</w:t>
            </w:r>
            <w:r>
              <w:rPr>
                <w:rFonts w:hint="eastAsia"/>
                <w:spacing w:val="-2"/>
                <w:sz w:val="21"/>
                <w:szCs w:val="21"/>
                <w:lang w:val="en-US"/>
              </w:rPr>
              <w:t>长者饭堂</w:t>
            </w:r>
            <w:r>
              <w:rPr>
                <w:rFonts w:hint="eastAsia"/>
                <w:spacing w:val="-2"/>
                <w:sz w:val="21"/>
                <w:szCs w:val="21"/>
              </w:rPr>
              <w:t>采购项目</w:t>
            </w:r>
          </w:p>
        </w:tc>
        <w:tc>
          <w:tcPr>
            <w:tcW w:w="2976" w:type="dxa"/>
            <w:vAlign w:val="center"/>
          </w:tcPr>
          <w:p w:rsidR="003322DF" w:rsidRDefault="00307121">
            <w:pPr>
              <w:pStyle w:val="TableParagraph"/>
              <w:tabs>
                <w:tab w:val="left" w:pos="2279"/>
              </w:tabs>
              <w:jc w:val="center"/>
              <w:rPr>
                <w:sz w:val="21"/>
                <w:szCs w:val="21"/>
                <w:lang w:eastAsia="en-US"/>
              </w:rPr>
            </w:pPr>
            <w:r>
              <w:rPr>
                <w:sz w:val="21"/>
                <w:szCs w:val="21"/>
                <w:lang w:eastAsia="en-US"/>
              </w:rPr>
              <w:t>小写</w:t>
            </w:r>
            <w:r>
              <w:rPr>
                <w:spacing w:val="-10"/>
                <w:sz w:val="21"/>
                <w:szCs w:val="21"/>
                <w:lang w:eastAsia="en-US"/>
              </w:rPr>
              <w:t>：</w:t>
            </w:r>
            <w:r>
              <w:rPr>
                <w:rFonts w:hint="eastAsia"/>
                <w:spacing w:val="-10"/>
                <w:sz w:val="21"/>
                <w:szCs w:val="21"/>
                <w:u w:val="single"/>
                <w:lang w:val="en-US"/>
              </w:rPr>
              <w:t xml:space="preserve">  16887   </w:t>
            </w:r>
            <w:r>
              <w:rPr>
                <w:sz w:val="21"/>
                <w:szCs w:val="21"/>
                <w:lang w:eastAsia="en-US"/>
              </w:rPr>
              <w:t>小</w:t>
            </w:r>
            <w:r>
              <w:rPr>
                <w:spacing w:val="-10"/>
                <w:sz w:val="21"/>
                <w:szCs w:val="21"/>
                <w:lang w:eastAsia="en-US"/>
              </w:rPr>
              <w:t>时</w:t>
            </w:r>
          </w:p>
        </w:tc>
        <w:tc>
          <w:tcPr>
            <w:tcW w:w="3412" w:type="dxa"/>
            <w:vAlign w:val="center"/>
          </w:tcPr>
          <w:p w:rsidR="003322DF" w:rsidRDefault="00307121">
            <w:pPr>
              <w:pStyle w:val="TableParagraph"/>
              <w:jc w:val="center"/>
              <w:rPr>
                <w:sz w:val="21"/>
                <w:szCs w:val="21"/>
              </w:rPr>
            </w:pPr>
            <w:r>
              <w:rPr>
                <w:rFonts w:hint="eastAsia"/>
                <w:sz w:val="21"/>
                <w:szCs w:val="21"/>
              </w:rPr>
              <w:t>合同以三年为一周期（最长不超过三年），周期内一年一签。每年由区居家养老服务指导中心统一开展服务评估，评估合格后续签，评估不合格的不予续签。</w:t>
            </w:r>
          </w:p>
        </w:tc>
      </w:tr>
    </w:tbl>
    <w:p w:rsidR="003322DF" w:rsidRDefault="00307121">
      <w:pPr>
        <w:pStyle w:val="a3"/>
        <w:spacing w:line="360" w:lineRule="auto"/>
        <w:ind w:left="0"/>
        <w:rPr>
          <w:sz w:val="21"/>
          <w:szCs w:val="21"/>
        </w:rPr>
      </w:pPr>
      <w:r>
        <w:rPr>
          <w:sz w:val="21"/>
          <w:szCs w:val="21"/>
        </w:rPr>
        <w:t>采购包</w:t>
      </w:r>
      <w:r>
        <w:rPr>
          <w:sz w:val="21"/>
          <w:szCs w:val="21"/>
        </w:rPr>
        <w:t>1</w:t>
      </w:r>
      <w:r>
        <w:rPr>
          <w:sz w:val="21"/>
          <w:szCs w:val="21"/>
        </w:rPr>
        <w:t>（广州市黄埔区人民政府</w:t>
      </w:r>
      <w:r>
        <w:rPr>
          <w:rFonts w:hint="eastAsia"/>
          <w:sz w:val="21"/>
          <w:szCs w:val="21"/>
          <w:lang w:val="en-US"/>
        </w:rPr>
        <w:t>夏港</w:t>
      </w:r>
      <w:r>
        <w:rPr>
          <w:sz w:val="21"/>
          <w:szCs w:val="21"/>
        </w:rPr>
        <w:t>街综合养老服务中心（颐康中心）及颐康站</w:t>
      </w:r>
      <w:r>
        <w:rPr>
          <w:rFonts w:hint="eastAsia"/>
          <w:sz w:val="21"/>
          <w:szCs w:val="21"/>
        </w:rPr>
        <w:t>、</w:t>
      </w:r>
      <w:r>
        <w:rPr>
          <w:rFonts w:hint="eastAsia"/>
          <w:sz w:val="21"/>
          <w:szCs w:val="21"/>
          <w:lang w:val="en-US"/>
        </w:rPr>
        <w:t>长者饭堂</w:t>
      </w:r>
      <w:r>
        <w:rPr>
          <w:sz w:val="21"/>
          <w:szCs w:val="21"/>
        </w:rPr>
        <w:t>采购项目）：</w:t>
      </w:r>
    </w:p>
    <w:p w:rsidR="003322DF" w:rsidRDefault="00307121">
      <w:pPr>
        <w:pStyle w:val="3"/>
        <w:numPr>
          <w:ilvl w:val="3"/>
          <w:numId w:val="3"/>
        </w:numPr>
        <w:tabs>
          <w:tab w:val="left" w:pos="284"/>
        </w:tabs>
        <w:spacing w:line="360" w:lineRule="auto"/>
        <w:ind w:left="0" w:firstLine="0"/>
        <w:jc w:val="left"/>
        <w:rPr>
          <w:sz w:val="22"/>
          <w:szCs w:val="22"/>
        </w:rPr>
      </w:pPr>
      <w:r>
        <w:rPr>
          <w:spacing w:val="10"/>
          <w:sz w:val="22"/>
          <w:szCs w:val="22"/>
        </w:rPr>
        <w:t>主要商务要求</w:t>
      </w:r>
    </w:p>
    <w:tbl>
      <w:tblPr>
        <w:tblStyle w:val="TableNormal"/>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45"/>
        <w:gridCol w:w="7827"/>
      </w:tblGrid>
      <w:tr w:rsidR="003322DF">
        <w:trPr>
          <w:trHeight w:val="383"/>
          <w:jc w:val="center"/>
        </w:trPr>
        <w:tc>
          <w:tcPr>
            <w:tcW w:w="1945" w:type="dxa"/>
            <w:shd w:val="clear" w:color="auto" w:fill="auto"/>
            <w:vAlign w:val="center"/>
          </w:tcPr>
          <w:p w:rsidR="003322DF" w:rsidRDefault="00307121">
            <w:pPr>
              <w:pStyle w:val="TableParagraph"/>
              <w:spacing w:beforeLines="25" w:before="78" w:afterLines="25" w:after="78"/>
              <w:ind w:leftChars="15" w:left="33" w:rightChars="15" w:right="33"/>
              <w:jc w:val="both"/>
              <w:rPr>
                <w:sz w:val="21"/>
                <w:szCs w:val="21"/>
                <w:lang w:eastAsia="en-US"/>
              </w:rPr>
            </w:pPr>
            <w:r>
              <w:rPr>
                <w:sz w:val="21"/>
                <w:szCs w:val="21"/>
                <w:lang w:eastAsia="en-US"/>
              </w:rPr>
              <w:t>标的提供的时间</w:t>
            </w:r>
          </w:p>
        </w:tc>
        <w:tc>
          <w:tcPr>
            <w:tcW w:w="7827" w:type="dxa"/>
            <w:shd w:val="clear" w:color="auto" w:fill="auto"/>
          </w:tcPr>
          <w:p w:rsidR="003322DF" w:rsidRDefault="00307121">
            <w:pPr>
              <w:pStyle w:val="TableParagraph"/>
              <w:spacing w:beforeLines="25" w:before="78" w:afterLines="25" w:after="78"/>
              <w:ind w:leftChars="15" w:left="33" w:rightChars="15" w:right="33"/>
              <w:rPr>
                <w:sz w:val="21"/>
                <w:szCs w:val="21"/>
              </w:rPr>
            </w:pPr>
            <w:r>
              <w:rPr>
                <w:rFonts w:hint="eastAsia"/>
                <w:sz w:val="21"/>
                <w:szCs w:val="21"/>
              </w:rPr>
              <w:t>合同以三年为一周期（最长不超过三年），周期内一年一签。</w:t>
            </w:r>
            <w:r>
              <w:rPr>
                <w:rFonts w:hint="eastAsia"/>
                <w:sz w:val="21"/>
                <w:szCs w:val="21"/>
                <w:lang w:val="en-US"/>
              </w:rPr>
              <w:t>其中，颐康中心、长者饭堂项目</w:t>
            </w:r>
            <w:r>
              <w:rPr>
                <w:rFonts w:hint="eastAsia"/>
                <w:sz w:val="21"/>
                <w:szCs w:val="21"/>
              </w:rPr>
              <w:t>服务期为</w:t>
            </w:r>
            <w:r>
              <w:rPr>
                <w:rFonts w:hint="eastAsia"/>
                <w:sz w:val="21"/>
                <w:szCs w:val="21"/>
              </w:rPr>
              <w:t>202</w:t>
            </w:r>
            <w:r>
              <w:rPr>
                <w:rFonts w:hint="eastAsia"/>
                <w:sz w:val="21"/>
                <w:szCs w:val="21"/>
                <w:lang w:val="en-US"/>
              </w:rPr>
              <w:t>4</w:t>
            </w:r>
            <w:r>
              <w:rPr>
                <w:rFonts w:hint="eastAsia"/>
                <w:sz w:val="21"/>
                <w:szCs w:val="21"/>
              </w:rPr>
              <w:t>年</w:t>
            </w:r>
            <w:r>
              <w:rPr>
                <w:rFonts w:hint="eastAsia"/>
                <w:sz w:val="21"/>
                <w:szCs w:val="21"/>
                <w:lang w:val="en-US"/>
              </w:rPr>
              <w:t>1</w:t>
            </w:r>
            <w:r>
              <w:rPr>
                <w:rFonts w:hint="eastAsia"/>
                <w:sz w:val="21"/>
                <w:szCs w:val="21"/>
              </w:rPr>
              <w:t>月</w:t>
            </w:r>
            <w:r>
              <w:rPr>
                <w:rFonts w:hint="eastAsia"/>
                <w:sz w:val="21"/>
                <w:szCs w:val="21"/>
                <w:lang w:val="en-US"/>
              </w:rPr>
              <w:t>1</w:t>
            </w:r>
            <w:r>
              <w:rPr>
                <w:rFonts w:hint="eastAsia"/>
                <w:sz w:val="21"/>
                <w:szCs w:val="21"/>
              </w:rPr>
              <w:t>日</w:t>
            </w:r>
            <w:r>
              <w:rPr>
                <w:rFonts w:hint="eastAsia"/>
                <w:sz w:val="21"/>
                <w:szCs w:val="21"/>
              </w:rPr>
              <w:t>-2026</w:t>
            </w:r>
            <w:r>
              <w:rPr>
                <w:rFonts w:hint="eastAsia"/>
                <w:sz w:val="21"/>
                <w:szCs w:val="21"/>
              </w:rPr>
              <w:t>年</w:t>
            </w:r>
            <w:r>
              <w:rPr>
                <w:rFonts w:hint="eastAsia"/>
                <w:sz w:val="21"/>
                <w:szCs w:val="21"/>
                <w:lang w:val="en-US"/>
              </w:rPr>
              <w:t>12</w:t>
            </w:r>
            <w:r>
              <w:rPr>
                <w:rFonts w:hint="eastAsia"/>
                <w:sz w:val="21"/>
                <w:szCs w:val="21"/>
              </w:rPr>
              <w:t>月</w:t>
            </w:r>
            <w:r>
              <w:rPr>
                <w:rFonts w:hint="eastAsia"/>
                <w:sz w:val="21"/>
                <w:szCs w:val="21"/>
              </w:rPr>
              <w:t>3</w:t>
            </w:r>
            <w:r>
              <w:rPr>
                <w:rFonts w:hint="eastAsia"/>
                <w:sz w:val="21"/>
                <w:szCs w:val="21"/>
                <w:lang w:val="en-US"/>
              </w:rPr>
              <w:t>1</w:t>
            </w:r>
            <w:r>
              <w:rPr>
                <w:rFonts w:hint="eastAsia"/>
                <w:sz w:val="21"/>
                <w:szCs w:val="21"/>
              </w:rPr>
              <w:t>日；</w:t>
            </w:r>
            <w:r>
              <w:rPr>
                <w:rFonts w:hint="eastAsia"/>
                <w:sz w:val="21"/>
                <w:szCs w:val="21"/>
                <w:lang w:val="en-US"/>
              </w:rPr>
              <w:t>颐康站项目服务周期为</w:t>
            </w:r>
            <w:r>
              <w:rPr>
                <w:rFonts w:hint="eastAsia"/>
                <w:sz w:val="21"/>
                <w:szCs w:val="21"/>
                <w:lang w:val="en-US"/>
              </w:rPr>
              <w:t>2024</w:t>
            </w:r>
            <w:r>
              <w:rPr>
                <w:rFonts w:hint="eastAsia"/>
                <w:sz w:val="21"/>
                <w:szCs w:val="21"/>
                <w:lang w:val="en-US"/>
              </w:rPr>
              <w:t>年</w:t>
            </w:r>
            <w:r>
              <w:rPr>
                <w:rFonts w:hint="eastAsia"/>
                <w:sz w:val="21"/>
                <w:szCs w:val="21"/>
                <w:lang w:val="en-US"/>
              </w:rPr>
              <w:t>2</w:t>
            </w:r>
            <w:r>
              <w:rPr>
                <w:rFonts w:hint="eastAsia"/>
                <w:sz w:val="21"/>
                <w:szCs w:val="21"/>
                <w:lang w:val="en-US"/>
              </w:rPr>
              <w:t>月</w:t>
            </w:r>
            <w:r>
              <w:rPr>
                <w:rFonts w:hint="eastAsia"/>
                <w:sz w:val="21"/>
                <w:szCs w:val="21"/>
                <w:lang w:val="en-US"/>
              </w:rPr>
              <w:t>1</w:t>
            </w:r>
            <w:r>
              <w:rPr>
                <w:rFonts w:hint="eastAsia"/>
                <w:sz w:val="21"/>
                <w:szCs w:val="21"/>
                <w:lang w:val="en-US"/>
              </w:rPr>
              <w:t>日</w:t>
            </w:r>
            <w:r>
              <w:rPr>
                <w:rFonts w:hint="eastAsia"/>
                <w:sz w:val="21"/>
                <w:szCs w:val="21"/>
                <w:lang w:val="en-US"/>
              </w:rPr>
              <w:t>-2026</w:t>
            </w:r>
            <w:r>
              <w:rPr>
                <w:rFonts w:hint="eastAsia"/>
                <w:sz w:val="21"/>
                <w:szCs w:val="21"/>
                <w:lang w:val="en-US"/>
              </w:rPr>
              <w:t>年</w:t>
            </w:r>
            <w:r>
              <w:rPr>
                <w:rFonts w:hint="eastAsia"/>
                <w:sz w:val="21"/>
                <w:szCs w:val="21"/>
                <w:lang w:val="en-US"/>
              </w:rPr>
              <w:t>12</w:t>
            </w:r>
            <w:r>
              <w:rPr>
                <w:rFonts w:hint="eastAsia"/>
                <w:sz w:val="21"/>
                <w:szCs w:val="21"/>
                <w:lang w:val="en-US"/>
              </w:rPr>
              <w:t>月</w:t>
            </w:r>
            <w:r>
              <w:rPr>
                <w:rFonts w:hint="eastAsia"/>
                <w:sz w:val="21"/>
                <w:szCs w:val="21"/>
                <w:lang w:val="en-US"/>
              </w:rPr>
              <w:t>31</w:t>
            </w:r>
            <w:r>
              <w:rPr>
                <w:rFonts w:hint="eastAsia"/>
                <w:sz w:val="21"/>
                <w:szCs w:val="21"/>
                <w:lang w:val="en-US"/>
              </w:rPr>
              <w:t>日。</w:t>
            </w:r>
            <w:r>
              <w:rPr>
                <w:rFonts w:hint="eastAsia"/>
                <w:sz w:val="21"/>
                <w:szCs w:val="21"/>
              </w:rPr>
              <w:t>每年由区民政局委托第三方评估机构统一开展服务评估，评估合格后续签，评估不合格的不予续签</w:t>
            </w:r>
          </w:p>
        </w:tc>
      </w:tr>
      <w:tr w:rsidR="003322DF">
        <w:trPr>
          <w:trHeight w:val="383"/>
          <w:jc w:val="center"/>
        </w:trPr>
        <w:tc>
          <w:tcPr>
            <w:tcW w:w="1945" w:type="dxa"/>
            <w:shd w:val="clear" w:color="auto" w:fill="auto"/>
            <w:vAlign w:val="center"/>
          </w:tcPr>
          <w:p w:rsidR="003322DF" w:rsidRDefault="00307121">
            <w:pPr>
              <w:pStyle w:val="TableParagraph"/>
              <w:spacing w:beforeLines="25" w:before="78" w:afterLines="25" w:after="78"/>
              <w:ind w:leftChars="15" w:left="33" w:rightChars="15" w:right="33"/>
              <w:jc w:val="both"/>
              <w:rPr>
                <w:sz w:val="21"/>
                <w:szCs w:val="21"/>
                <w:lang w:eastAsia="en-US"/>
              </w:rPr>
            </w:pPr>
            <w:r>
              <w:rPr>
                <w:sz w:val="21"/>
                <w:szCs w:val="21"/>
                <w:lang w:eastAsia="en-US"/>
              </w:rPr>
              <w:t>标的提供的地点</w:t>
            </w:r>
          </w:p>
        </w:tc>
        <w:tc>
          <w:tcPr>
            <w:tcW w:w="7827" w:type="dxa"/>
            <w:shd w:val="clear" w:color="auto" w:fill="auto"/>
          </w:tcPr>
          <w:p w:rsidR="003322DF" w:rsidRDefault="00307121">
            <w:pPr>
              <w:pStyle w:val="TableParagraph"/>
              <w:spacing w:beforeLines="25" w:before="78" w:afterLines="25" w:after="78"/>
              <w:ind w:leftChars="15" w:left="33" w:rightChars="15" w:right="33"/>
              <w:rPr>
                <w:sz w:val="21"/>
                <w:szCs w:val="21"/>
              </w:rPr>
            </w:pPr>
            <w:r>
              <w:rPr>
                <w:rFonts w:hint="eastAsia"/>
                <w:sz w:val="21"/>
                <w:szCs w:val="21"/>
              </w:rPr>
              <w:t>广州市黄埔区</w:t>
            </w:r>
            <w:r>
              <w:rPr>
                <w:rFonts w:hint="eastAsia"/>
                <w:sz w:val="21"/>
                <w:szCs w:val="21"/>
                <w:lang w:val="en-US"/>
              </w:rPr>
              <w:t>夏港</w:t>
            </w:r>
            <w:r>
              <w:rPr>
                <w:rFonts w:hint="eastAsia"/>
                <w:sz w:val="21"/>
                <w:szCs w:val="21"/>
              </w:rPr>
              <w:t>街道</w:t>
            </w:r>
          </w:p>
        </w:tc>
      </w:tr>
      <w:tr w:rsidR="003322DF">
        <w:trPr>
          <w:trHeight w:val="383"/>
          <w:jc w:val="center"/>
        </w:trPr>
        <w:tc>
          <w:tcPr>
            <w:tcW w:w="1945" w:type="dxa"/>
            <w:shd w:val="clear" w:color="auto" w:fill="auto"/>
            <w:vAlign w:val="center"/>
          </w:tcPr>
          <w:p w:rsidR="003322DF" w:rsidRDefault="00307121">
            <w:pPr>
              <w:pStyle w:val="TableParagraph"/>
              <w:spacing w:beforeLines="25" w:before="78" w:afterLines="25" w:after="78"/>
              <w:ind w:leftChars="15" w:left="33" w:rightChars="15" w:right="33"/>
              <w:rPr>
                <w:sz w:val="21"/>
                <w:szCs w:val="21"/>
                <w:lang w:eastAsia="en-US"/>
              </w:rPr>
            </w:pPr>
            <w:r>
              <w:rPr>
                <w:rFonts w:hint="eastAsia"/>
                <w:sz w:val="21"/>
                <w:szCs w:val="21"/>
                <w:lang w:eastAsia="en-US"/>
              </w:rPr>
              <w:t>响应有效期</w:t>
            </w:r>
          </w:p>
        </w:tc>
        <w:tc>
          <w:tcPr>
            <w:tcW w:w="7827" w:type="dxa"/>
            <w:shd w:val="clear" w:color="auto" w:fill="auto"/>
          </w:tcPr>
          <w:p w:rsidR="003322DF" w:rsidRDefault="00307121">
            <w:pPr>
              <w:pStyle w:val="TableParagraph"/>
              <w:spacing w:beforeLines="25" w:before="78" w:afterLines="25" w:after="78"/>
              <w:ind w:leftChars="15" w:left="33" w:rightChars="15" w:right="33"/>
              <w:rPr>
                <w:sz w:val="21"/>
                <w:szCs w:val="21"/>
              </w:rPr>
            </w:pPr>
            <w:r>
              <w:rPr>
                <w:rFonts w:hint="eastAsia"/>
                <w:sz w:val="21"/>
                <w:szCs w:val="21"/>
              </w:rPr>
              <w:t>从提交投标（响应）文件的截止之日起</w:t>
            </w:r>
            <w:r>
              <w:rPr>
                <w:rFonts w:hint="eastAsia"/>
                <w:sz w:val="21"/>
                <w:szCs w:val="21"/>
              </w:rPr>
              <w:t>90</w:t>
            </w:r>
            <w:r>
              <w:rPr>
                <w:rFonts w:hint="eastAsia"/>
                <w:sz w:val="21"/>
                <w:szCs w:val="21"/>
              </w:rPr>
              <w:t>日历天</w:t>
            </w:r>
          </w:p>
        </w:tc>
      </w:tr>
      <w:tr w:rsidR="003322DF">
        <w:trPr>
          <w:trHeight w:val="705"/>
          <w:jc w:val="center"/>
        </w:trPr>
        <w:tc>
          <w:tcPr>
            <w:tcW w:w="1945" w:type="dxa"/>
            <w:shd w:val="clear" w:color="auto" w:fill="auto"/>
            <w:vAlign w:val="center"/>
          </w:tcPr>
          <w:p w:rsidR="003322DF" w:rsidRDefault="00307121">
            <w:pPr>
              <w:pStyle w:val="TableParagraph"/>
              <w:spacing w:beforeLines="25" w:before="78" w:afterLines="25" w:after="78"/>
              <w:ind w:leftChars="15" w:left="33" w:rightChars="15" w:right="33"/>
              <w:jc w:val="both"/>
              <w:rPr>
                <w:sz w:val="21"/>
                <w:szCs w:val="21"/>
                <w:lang w:eastAsia="en-US"/>
              </w:rPr>
            </w:pPr>
            <w:r>
              <w:rPr>
                <w:sz w:val="21"/>
                <w:szCs w:val="21"/>
                <w:lang w:eastAsia="en-US"/>
              </w:rPr>
              <w:t>付款方式</w:t>
            </w:r>
          </w:p>
        </w:tc>
        <w:tc>
          <w:tcPr>
            <w:tcW w:w="7827" w:type="dxa"/>
            <w:shd w:val="clear" w:color="auto" w:fill="auto"/>
          </w:tcPr>
          <w:p w:rsidR="003322DF" w:rsidRDefault="00307121">
            <w:pPr>
              <w:spacing w:beforeLines="25" w:before="78" w:afterLines="25" w:after="78"/>
              <w:ind w:leftChars="15" w:left="33" w:rightChars="15" w:right="33"/>
              <w:rPr>
                <w:sz w:val="21"/>
                <w:szCs w:val="21"/>
              </w:rPr>
            </w:pPr>
            <w:r>
              <w:rPr>
                <w:rFonts w:hint="eastAsia"/>
                <w:sz w:val="21"/>
                <w:szCs w:val="21"/>
              </w:rPr>
              <w:t>本项目运营经费每项目年分</w:t>
            </w:r>
            <w:r>
              <w:rPr>
                <w:rFonts w:hint="eastAsia"/>
                <w:sz w:val="21"/>
                <w:szCs w:val="21"/>
                <w:lang w:val="en-US"/>
              </w:rPr>
              <w:t>二</w:t>
            </w:r>
            <w:r>
              <w:rPr>
                <w:rFonts w:hint="eastAsia"/>
                <w:sz w:val="21"/>
                <w:szCs w:val="21"/>
              </w:rPr>
              <w:t>期支付。</w:t>
            </w:r>
          </w:p>
          <w:p w:rsidR="003322DF" w:rsidRDefault="00307121">
            <w:pPr>
              <w:spacing w:beforeLines="25" w:before="78" w:afterLines="25" w:after="78"/>
              <w:ind w:leftChars="15" w:left="33" w:rightChars="15" w:right="33"/>
              <w:rPr>
                <w:sz w:val="21"/>
                <w:szCs w:val="21"/>
                <w:lang w:val="en-US"/>
              </w:rPr>
            </w:pPr>
            <w:r>
              <w:rPr>
                <w:rFonts w:hint="eastAsia"/>
                <w:sz w:val="21"/>
                <w:szCs w:val="21"/>
              </w:rPr>
              <w:t>1</w:t>
            </w:r>
            <w:r>
              <w:rPr>
                <w:rFonts w:hint="eastAsia"/>
                <w:sz w:val="21"/>
                <w:szCs w:val="21"/>
              </w:rPr>
              <w:t>期：每一个项目</w:t>
            </w:r>
            <w:r>
              <w:rPr>
                <w:rFonts w:hint="eastAsia"/>
                <w:sz w:val="21"/>
                <w:szCs w:val="21"/>
                <w:lang w:val="en-US"/>
              </w:rPr>
              <w:t>每</w:t>
            </w:r>
            <w:r>
              <w:rPr>
                <w:rFonts w:hint="eastAsia"/>
                <w:sz w:val="21"/>
                <w:szCs w:val="21"/>
              </w:rPr>
              <w:t>年第一期款自合同签订生效之日起</w:t>
            </w:r>
            <w:r>
              <w:rPr>
                <w:rFonts w:hint="eastAsia"/>
                <w:sz w:val="21"/>
                <w:szCs w:val="21"/>
                <w:lang w:val="en-US"/>
              </w:rPr>
              <w:t>1</w:t>
            </w:r>
            <w:r>
              <w:rPr>
                <w:rFonts w:hint="eastAsia"/>
                <w:sz w:val="21"/>
                <w:szCs w:val="21"/>
              </w:rPr>
              <w:t>5</w:t>
            </w:r>
            <w:r>
              <w:rPr>
                <w:rFonts w:hint="eastAsia"/>
                <w:sz w:val="21"/>
                <w:szCs w:val="21"/>
              </w:rPr>
              <w:t>个工作日内支付当年运营经费的</w:t>
            </w:r>
            <w:r>
              <w:rPr>
                <w:rFonts w:hint="eastAsia"/>
                <w:sz w:val="21"/>
                <w:szCs w:val="21"/>
                <w:lang w:val="en-US"/>
              </w:rPr>
              <w:t>6</w:t>
            </w:r>
            <w:r>
              <w:rPr>
                <w:rFonts w:hint="eastAsia"/>
                <w:sz w:val="21"/>
                <w:szCs w:val="21"/>
              </w:rPr>
              <w:t>0%</w:t>
            </w:r>
            <w:r>
              <w:rPr>
                <w:rFonts w:hint="eastAsia"/>
                <w:sz w:val="21"/>
                <w:szCs w:val="21"/>
              </w:rPr>
              <w:t>，</w:t>
            </w:r>
            <w:r>
              <w:rPr>
                <w:rFonts w:hint="eastAsia"/>
                <w:sz w:val="21"/>
                <w:szCs w:val="21"/>
                <w:lang w:val="en-US"/>
              </w:rPr>
              <w:t>第一年因颐康站服务时间有调整，运营经费按</w:t>
            </w:r>
            <w:r>
              <w:rPr>
                <w:rFonts w:hint="eastAsia"/>
                <w:sz w:val="21"/>
                <w:szCs w:val="21"/>
                <w:lang w:val="en-US"/>
              </w:rPr>
              <w:t>11</w:t>
            </w:r>
            <w:r>
              <w:rPr>
                <w:rFonts w:hint="eastAsia"/>
                <w:sz w:val="21"/>
                <w:szCs w:val="21"/>
                <w:lang w:val="en-US"/>
              </w:rPr>
              <w:t>个月计算，故第一年第一期款支付人民币</w:t>
            </w:r>
            <w:r>
              <w:rPr>
                <w:rFonts w:hint="eastAsia"/>
                <w:sz w:val="21"/>
                <w:szCs w:val="21"/>
                <w:lang w:val="en-US"/>
              </w:rPr>
              <w:t>42.15</w:t>
            </w:r>
            <w:r>
              <w:rPr>
                <w:rFonts w:hint="eastAsia"/>
                <w:sz w:val="21"/>
                <w:szCs w:val="21"/>
                <w:lang w:val="en-US"/>
              </w:rPr>
              <w:t>万元。第二年、第三年支付</w:t>
            </w:r>
            <w:r>
              <w:rPr>
                <w:rFonts w:hint="eastAsia"/>
                <w:sz w:val="21"/>
                <w:szCs w:val="21"/>
                <w:lang w:val="en-US"/>
              </w:rPr>
              <w:t>43.8</w:t>
            </w:r>
            <w:r>
              <w:rPr>
                <w:rFonts w:hint="eastAsia"/>
                <w:sz w:val="21"/>
                <w:szCs w:val="21"/>
              </w:rPr>
              <w:t>万元。</w:t>
            </w:r>
          </w:p>
          <w:p w:rsidR="003322DF" w:rsidRDefault="00307121">
            <w:pPr>
              <w:spacing w:beforeLines="25" w:before="78" w:afterLines="25" w:after="78"/>
              <w:ind w:leftChars="15" w:left="33" w:rightChars="15" w:right="33"/>
              <w:rPr>
                <w:sz w:val="21"/>
                <w:szCs w:val="21"/>
              </w:rPr>
            </w:pPr>
            <w:r>
              <w:rPr>
                <w:rFonts w:hint="eastAsia"/>
                <w:sz w:val="21"/>
                <w:szCs w:val="21"/>
                <w:lang w:val="en-US"/>
              </w:rPr>
              <w:t>2</w:t>
            </w:r>
            <w:r>
              <w:rPr>
                <w:rFonts w:hint="eastAsia"/>
                <w:sz w:val="21"/>
                <w:szCs w:val="21"/>
              </w:rPr>
              <w:t>期：第</w:t>
            </w:r>
            <w:r>
              <w:rPr>
                <w:rFonts w:hint="eastAsia"/>
                <w:sz w:val="21"/>
                <w:szCs w:val="21"/>
                <w:lang w:val="en-US"/>
              </w:rPr>
              <w:t>二</w:t>
            </w:r>
            <w:r>
              <w:rPr>
                <w:rFonts w:hint="eastAsia"/>
                <w:sz w:val="21"/>
                <w:szCs w:val="21"/>
              </w:rPr>
              <w:t>期款在项目进行年度评估后，评估结果为合格以上的，支付当年运营经费的</w:t>
            </w:r>
            <w:r>
              <w:rPr>
                <w:rFonts w:hint="eastAsia"/>
                <w:sz w:val="21"/>
                <w:szCs w:val="21"/>
                <w:lang w:val="en-US"/>
              </w:rPr>
              <w:t>4</w:t>
            </w:r>
            <w:r>
              <w:rPr>
                <w:rFonts w:hint="eastAsia"/>
                <w:sz w:val="21"/>
                <w:szCs w:val="21"/>
              </w:rPr>
              <w:t>0%</w:t>
            </w:r>
            <w:r>
              <w:rPr>
                <w:rFonts w:hint="eastAsia"/>
                <w:sz w:val="21"/>
                <w:szCs w:val="21"/>
              </w:rPr>
              <w:t>，</w:t>
            </w:r>
            <w:r>
              <w:rPr>
                <w:rFonts w:hint="eastAsia"/>
                <w:sz w:val="21"/>
                <w:szCs w:val="21"/>
                <w:lang w:val="en-US"/>
              </w:rPr>
              <w:t>第一年支付人民币</w:t>
            </w:r>
            <w:r>
              <w:rPr>
                <w:rFonts w:hint="eastAsia"/>
                <w:sz w:val="21"/>
                <w:szCs w:val="21"/>
                <w:lang w:val="en-US"/>
              </w:rPr>
              <w:t>28.1</w:t>
            </w:r>
            <w:r>
              <w:rPr>
                <w:rFonts w:hint="eastAsia"/>
                <w:sz w:val="21"/>
                <w:szCs w:val="21"/>
                <w:lang w:val="en-US"/>
              </w:rPr>
              <w:t>万元，第二年、第三年支付</w:t>
            </w:r>
            <w:r>
              <w:rPr>
                <w:rFonts w:hint="eastAsia"/>
                <w:sz w:val="21"/>
                <w:szCs w:val="21"/>
                <w:lang w:val="en-US"/>
              </w:rPr>
              <w:t>29.2</w:t>
            </w:r>
            <w:r>
              <w:rPr>
                <w:rFonts w:hint="eastAsia"/>
                <w:sz w:val="21"/>
                <w:szCs w:val="21"/>
                <w:lang w:val="en-US"/>
              </w:rPr>
              <w:t>万元</w:t>
            </w:r>
            <w:r>
              <w:rPr>
                <w:rFonts w:hint="eastAsia"/>
                <w:sz w:val="21"/>
                <w:szCs w:val="21"/>
              </w:rPr>
              <w:t>。评估结果不合格的，余下的运营经费不予支付，并终止本项目。</w:t>
            </w:r>
          </w:p>
          <w:p w:rsidR="003322DF" w:rsidRDefault="00307121">
            <w:pPr>
              <w:spacing w:beforeLines="25" w:before="78" w:afterLines="25" w:after="78"/>
              <w:ind w:leftChars="15" w:left="33" w:rightChars="15" w:right="33"/>
              <w:rPr>
                <w:sz w:val="21"/>
                <w:szCs w:val="21"/>
              </w:rPr>
            </w:pPr>
            <w:r>
              <w:rPr>
                <w:rFonts w:hint="eastAsia"/>
                <w:sz w:val="21"/>
                <w:szCs w:val="21"/>
              </w:rPr>
              <w:t>注：</w:t>
            </w:r>
            <w:r>
              <w:rPr>
                <w:rFonts w:hint="eastAsia"/>
                <w:sz w:val="21"/>
                <w:szCs w:val="21"/>
              </w:rPr>
              <w:t>1</w:t>
            </w:r>
            <w:r>
              <w:rPr>
                <w:sz w:val="21"/>
                <w:szCs w:val="21"/>
              </w:rPr>
              <w:t>.</w:t>
            </w:r>
            <w:r>
              <w:rPr>
                <w:rFonts w:hint="eastAsia"/>
                <w:sz w:val="21"/>
                <w:szCs w:val="21"/>
              </w:rPr>
              <w:t>本项目为财政拨款方式支付，付款进度最终按照财政部门拨付标准支付。因采购人使用的是财政资金，采购人在前款规定的付款时间为向政府采购支付部门提出办理财政支付申请手续的时间（不含政府财政支付部门审核的时间），在规定时间内提出支付申请手续后即视为采购人已经按期支付。成交供应商申请支付的所需文件如下：（</w:t>
            </w:r>
            <w:r>
              <w:rPr>
                <w:rFonts w:hint="eastAsia"/>
                <w:sz w:val="21"/>
                <w:szCs w:val="21"/>
              </w:rPr>
              <w:t>1</w:t>
            </w:r>
            <w:r>
              <w:rPr>
                <w:rFonts w:hint="eastAsia"/>
                <w:sz w:val="21"/>
                <w:szCs w:val="21"/>
              </w:rPr>
              <w:t>）</w:t>
            </w:r>
            <w:r>
              <w:rPr>
                <w:sz w:val="21"/>
                <w:szCs w:val="21"/>
              </w:rPr>
              <w:t>合同；</w:t>
            </w:r>
            <w:r>
              <w:rPr>
                <w:rFonts w:hint="eastAsia"/>
                <w:sz w:val="21"/>
                <w:szCs w:val="21"/>
              </w:rPr>
              <w:t>（</w:t>
            </w:r>
            <w:r>
              <w:rPr>
                <w:rFonts w:hint="eastAsia"/>
                <w:sz w:val="21"/>
                <w:szCs w:val="21"/>
              </w:rPr>
              <w:t>2</w:t>
            </w:r>
            <w:r>
              <w:rPr>
                <w:rFonts w:hint="eastAsia"/>
                <w:sz w:val="21"/>
                <w:szCs w:val="21"/>
              </w:rPr>
              <w:t>）</w:t>
            </w:r>
            <w:r>
              <w:rPr>
                <w:sz w:val="21"/>
                <w:szCs w:val="21"/>
              </w:rPr>
              <w:t>评估报告（第</w:t>
            </w:r>
            <w:r>
              <w:rPr>
                <w:rFonts w:hint="eastAsia"/>
                <w:sz w:val="21"/>
                <w:szCs w:val="21"/>
                <w:lang w:val="en-US"/>
              </w:rPr>
              <w:t>二</w:t>
            </w:r>
            <w:r>
              <w:rPr>
                <w:sz w:val="21"/>
                <w:szCs w:val="21"/>
              </w:rPr>
              <w:t>期经费需要，加盖采购人公章）；</w:t>
            </w:r>
            <w:r>
              <w:rPr>
                <w:rFonts w:hint="eastAsia"/>
                <w:sz w:val="21"/>
                <w:szCs w:val="21"/>
              </w:rPr>
              <w:t>（</w:t>
            </w:r>
            <w:r>
              <w:rPr>
                <w:rFonts w:hint="eastAsia"/>
                <w:sz w:val="21"/>
                <w:szCs w:val="21"/>
              </w:rPr>
              <w:t>3</w:t>
            </w:r>
            <w:r>
              <w:rPr>
                <w:rFonts w:hint="eastAsia"/>
                <w:sz w:val="21"/>
                <w:szCs w:val="21"/>
              </w:rPr>
              <w:t>）</w:t>
            </w:r>
            <w:r>
              <w:rPr>
                <w:sz w:val="21"/>
                <w:szCs w:val="21"/>
              </w:rPr>
              <w:t>成交通知书；</w:t>
            </w:r>
            <w:r>
              <w:rPr>
                <w:rFonts w:hint="eastAsia"/>
                <w:sz w:val="21"/>
                <w:szCs w:val="21"/>
              </w:rPr>
              <w:t>（</w:t>
            </w:r>
            <w:r>
              <w:rPr>
                <w:rFonts w:hint="eastAsia"/>
                <w:sz w:val="21"/>
                <w:szCs w:val="21"/>
              </w:rPr>
              <w:t>4</w:t>
            </w:r>
            <w:r>
              <w:rPr>
                <w:rFonts w:hint="eastAsia"/>
                <w:sz w:val="21"/>
                <w:szCs w:val="21"/>
              </w:rPr>
              <w:t>）</w:t>
            </w:r>
            <w:r>
              <w:rPr>
                <w:sz w:val="21"/>
                <w:szCs w:val="21"/>
              </w:rPr>
              <w:t>成交供应商开具的正式发票。</w:t>
            </w:r>
          </w:p>
          <w:p w:rsidR="003322DF" w:rsidRDefault="00307121">
            <w:pPr>
              <w:spacing w:beforeLines="25" w:before="78" w:afterLines="25" w:after="78"/>
              <w:ind w:leftChars="15" w:left="33" w:rightChars="15" w:right="33"/>
              <w:rPr>
                <w:sz w:val="21"/>
                <w:szCs w:val="21"/>
              </w:rPr>
            </w:pPr>
            <w:r>
              <w:rPr>
                <w:rFonts w:hint="eastAsia"/>
                <w:sz w:val="21"/>
                <w:szCs w:val="21"/>
              </w:rPr>
              <w:t>2</w:t>
            </w:r>
            <w:r>
              <w:rPr>
                <w:sz w:val="21"/>
                <w:szCs w:val="21"/>
              </w:rPr>
              <w:t>.</w:t>
            </w:r>
            <w:r>
              <w:rPr>
                <w:rFonts w:hint="eastAsia"/>
                <w:sz w:val="21"/>
                <w:szCs w:val="21"/>
              </w:rPr>
              <w:t>采购人原有居家养老综合服务平台合同期满后，纳入颐康中心统筹运营，不再另行增加运营经费。</w:t>
            </w:r>
          </w:p>
        </w:tc>
      </w:tr>
      <w:tr w:rsidR="003322DF">
        <w:trPr>
          <w:trHeight w:val="770"/>
          <w:jc w:val="center"/>
        </w:trPr>
        <w:tc>
          <w:tcPr>
            <w:tcW w:w="1945" w:type="dxa"/>
            <w:shd w:val="clear" w:color="auto" w:fill="auto"/>
            <w:vAlign w:val="center"/>
          </w:tcPr>
          <w:p w:rsidR="003322DF" w:rsidRDefault="00307121">
            <w:pPr>
              <w:pStyle w:val="TableParagraph"/>
              <w:spacing w:beforeLines="25" w:before="78" w:afterLines="25" w:after="78"/>
              <w:ind w:leftChars="15" w:left="33" w:rightChars="15" w:right="33"/>
              <w:jc w:val="both"/>
              <w:rPr>
                <w:sz w:val="21"/>
                <w:szCs w:val="21"/>
                <w:lang w:eastAsia="en-US"/>
              </w:rPr>
            </w:pPr>
            <w:r>
              <w:rPr>
                <w:sz w:val="21"/>
                <w:szCs w:val="21"/>
                <w:lang w:eastAsia="en-US"/>
              </w:rPr>
              <w:lastRenderedPageBreak/>
              <w:t>验收要求</w:t>
            </w:r>
          </w:p>
        </w:tc>
        <w:tc>
          <w:tcPr>
            <w:tcW w:w="7827" w:type="dxa"/>
            <w:shd w:val="clear" w:color="auto" w:fill="auto"/>
            <w:vAlign w:val="center"/>
          </w:tcPr>
          <w:p w:rsidR="003322DF" w:rsidRDefault="00307121">
            <w:pPr>
              <w:spacing w:beforeLines="25" w:before="78" w:afterLines="25" w:after="78"/>
              <w:ind w:leftChars="15" w:left="33" w:rightChars="15" w:right="33"/>
              <w:rPr>
                <w:sz w:val="21"/>
                <w:szCs w:val="21"/>
              </w:rPr>
            </w:pPr>
            <w:r>
              <w:rPr>
                <w:sz w:val="21"/>
                <w:szCs w:val="21"/>
              </w:rPr>
              <w:t>1</w:t>
            </w:r>
            <w:r>
              <w:rPr>
                <w:sz w:val="21"/>
                <w:szCs w:val="21"/>
              </w:rPr>
              <w:t>期：按照技术、服务、安全标准组织对成交供应商履约情况进行验收。</w:t>
            </w:r>
          </w:p>
        </w:tc>
      </w:tr>
      <w:tr w:rsidR="003322DF">
        <w:trPr>
          <w:trHeight w:val="383"/>
          <w:jc w:val="center"/>
        </w:trPr>
        <w:tc>
          <w:tcPr>
            <w:tcW w:w="1945" w:type="dxa"/>
            <w:shd w:val="clear" w:color="auto" w:fill="auto"/>
            <w:vAlign w:val="center"/>
          </w:tcPr>
          <w:p w:rsidR="003322DF" w:rsidRDefault="00307121">
            <w:pPr>
              <w:pStyle w:val="TableParagraph"/>
              <w:spacing w:beforeLines="25" w:before="78" w:afterLines="25" w:after="78"/>
              <w:ind w:leftChars="15" w:left="33" w:rightChars="15" w:right="33"/>
              <w:jc w:val="both"/>
              <w:rPr>
                <w:sz w:val="21"/>
                <w:szCs w:val="21"/>
                <w:lang w:eastAsia="en-US"/>
              </w:rPr>
            </w:pPr>
            <w:r>
              <w:rPr>
                <w:sz w:val="21"/>
                <w:szCs w:val="21"/>
                <w:lang w:eastAsia="en-US"/>
              </w:rPr>
              <w:t>履约保证金</w:t>
            </w:r>
          </w:p>
        </w:tc>
        <w:tc>
          <w:tcPr>
            <w:tcW w:w="7827" w:type="dxa"/>
            <w:shd w:val="clear" w:color="auto" w:fill="auto"/>
          </w:tcPr>
          <w:p w:rsidR="003322DF" w:rsidRDefault="00307121">
            <w:pPr>
              <w:spacing w:beforeLines="25" w:before="78" w:afterLines="25" w:after="78"/>
              <w:ind w:leftChars="15" w:left="33" w:rightChars="15" w:right="33"/>
              <w:rPr>
                <w:color w:val="FF0000"/>
                <w:sz w:val="21"/>
                <w:szCs w:val="21"/>
              </w:rPr>
            </w:pPr>
            <w:r>
              <w:rPr>
                <w:rFonts w:hint="eastAsia"/>
                <w:sz w:val="21"/>
                <w:szCs w:val="21"/>
              </w:rPr>
              <w:t>不收取</w:t>
            </w:r>
          </w:p>
        </w:tc>
      </w:tr>
      <w:tr w:rsidR="003322DF">
        <w:trPr>
          <w:trHeight w:val="407"/>
          <w:jc w:val="center"/>
        </w:trPr>
        <w:tc>
          <w:tcPr>
            <w:tcW w:w="1945" w:type="dxa"/>
            <w:shd w:val="clear" w:color="auto" w:fill="auto"/>
            <w:vAlign w:val="center"/>
          </w:tcPr>
          <w:p w:rsidR="003322DF" w:rsidRDefault="00307121">
            <w:pPr>
              <w:pStyle w:val="TableParagraph"/>
              <w:spacing w:beforeLines="25" w:before="78" w:afterLines="25" w:after="78"/>
              <w:ind w:leftChars="15" w:left="33" w:rightChars="15" w:right="33"/>
              <w:jc w:val="both"/>
              <w:rPr>
                <w:sz w:val="21"/>
                <w:szCs w:val="21"/>
                <w:lang w:eastAsia="en-US"/>
              </w:rPr>
            </w:pPr>
            <w:r>
              <w:rPr>
                <w:sz w:val="21"/>
                <w:szCs w:val="21"/>
                <w:lang w:eastAsia="en-US"/>
              </w:rPr>
              <w:t>其他</w:t>
            </w:r>
          </w:p>
        </w:tc>
        <w:tc>
          <w:tcPr>
            <w:tcW w:w="7827" w:type="dxa"/>
            <w:shd w:val="clear" w:color="auto" w:fill="auto"/>
          </w:tcPr>
          <w:p w:rsidR="003322DF" w:rsidRDefault="00307121">
            <w:pPr>
              <w:pStyle w:val="TableParagraph"/>
              <w:spacing w:beforeLines="25" w:before="78" w:afterLines="25" w:after="78"/>
              <w:ind w:leftChars="15" w:left="33" w:rightChars="15" w:right="33"/>
              <w:rPr>
                <w:sz w:val="21"/>
                <w:szCs w:val="21"/>
              </w:rPr>
            </w:pPr>
            <w:r>
              <w:rPr>
                <w:rFonts w:hint="eastAsia"/>
                <w:sz w:val="21"/>
                <w:szCs w:val="21"/>
              </w:rPr>
              <w:t>/</w:t>
            </w:r>
          </w:p>
        </w:tc>
      </w:tr>
    </w:tbl>
    <w:p w:rsidR="003322DF" w:rsidRDefault="003322DF">
      <w:pPr>
        <w:pStyle w:val="a3"/>
        <w:spacing w:line="360" w:lineRule="auto"/>
        <w:ind w:left="0"/>
        <w:rPr>
          <w:b/>
          <w:sz w:val="12"/>
        </w:rPr>
      </w:pPr>
    </w:p>
    <w:tbl>
      <w:tblPr>
        <w:tblStyle w:val="a6"/>
        <w:tblpPr w:leftFromText="180" w:rightFromText="180" w:vertAnchor="text" w:horzAnchor="page" w:tblpX="963" w:tblpY="985"/>
        <w:tblOverlap w:val="never"/>
        <w:tblW w:w="0" w:type="auto"/>
        <w:tblLayout w:type="fixed"/>
        <w:tblLook w:val="04A0" w:firstRow="1" w:lastRow="0" w:firstColumn="1" w:lastColumn="0" w:noHBand="0" w:noVBand="1"/>
      </w:tblPr>
      <w:tblGrid>
        <w:gridCol w:w="600"/>
        <w:gridCol w:w="964"/>
        <w:gridCol w:w="1609"/>
        <w:gridCol w:w="945"/>
        <w:gridCol w:w="958"/>
        <w:gridCol w:w="1476"/>
        <w:gridCol w:w="1476"/>
        <w:gridCol w:w="1037"/>
        <w:gridCol w:w="968"/>
      </w:tblGrid>
      <w:tr w:rsidR="003322DF">
        <w:trPr>
          <w:trHeight w:val="995"/>
        </w:trPr>
        <w:tc>
          <w:tcPr>
            <w:tcW w:w="600"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rsidR="003322DF" w:rsidRDefault="00307121">
            <w:pPr>
              <w:tabs>
                <w:tab w:val="left" w:pos="313"/>
              </w:tabs>
              <w:spacing w:beforeLines="25" w:before="78" w:afterLines="25" w:after="78"/>
              <w:jc w:val="center"/>
              <w:rPr>
                <w:color w:val="000000"/>
                <w:sz w:val="21"/>
                <w:szCs w:val="21"/>
              </w:rPr>
            </w:pPr>
            <w:r>
              <w:rPr>
                <w:color w:val="000000"/>
                <w:sz w:val="21"/>
                <w:szCs w:val="21"/>
              </w:rPr>
              <w:t>序号</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color w:val="000000"/>
                <w:sz w:val="21"/>
                <w:szCs w:val="21"/>
              </w:rPr>
            </w:pPr>
            <w:r>
              <w:rPr>
                <w:color w:val="000000"/>
                <w:sz w:val="21"/>
                <w:szCs w:val="21"/>
              </w:rPr>
              <w:t>品目名称</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color w:val="000000"/>
                <w:sz w:val="21"/>
                <w:szCs w:val="21"/>
              </w:rPr>
            </w:pPr>
            <w:r>
              <w:rPr>
                <w:color w:val="000000"/>
                <w:sz w:val="21"/>
                <w:szCs w:val="21"/>
              </w:rPr>
              <w:t>标的名称</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color w:val="000000"/>
                <w:sz w:val="21"/>
                <w:szCs w:val="21"/>
              </w:rPr>
            </w:pPr>
            <w:r>
              <w:rPr>
                <w:color w:val="000000"/>
                <w:sz w:val="21"/>
                <w:szCs w:val="21"/>
              </w:rPr>
              <w:t>单位</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color w:val="000000"/>
                <w:sz w:val="21"/>
                <w:szCs w:val="21"/>
              </w:rPr>
            </w:pPr>
            <w:r>
              <w:rPr>
                <w:color w:val="000000"/>
                <w:sz w:val="21"/>
                <w:szCs w:val="21"/>
              </w:rPr>
              <w:t>数量</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pStyle w:val="TableParagraph"/>
              <w:spacing w:beforeLines="25" w:before="78" w:afterLines="25" w:after="78"/>
              <w:jc w:val="center"/>
              <w:rPr>
                <w:color w:val="000000"/>
                <w:sz w:val="21"/>
                <w:szCs w:val="21"/>
              </w:rPr>
            </w:pPr>
            <w:r>
              <w:rPr>
                <w:color w:val="000000"/>
                <w:sz w:val="21"/>
                <w:szCs w:val="21"/>
              </w:rPr>
              <w:t>分项预算单价（元）</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pStyle w:val="TableParagraph"/>
              <w:spacing w:beforeLines="25" w:before="78" w:afterLines="25" w:after="78"/>
              <w:jc w:val="center"/>
              <w:rPr>
                <w:color w:val="000000"/>
                <w:sz w:val="21"/>
                <w:szCs w:val="21"/>
              </w:rPr>
            </w:pPr>
            <w:r>
              <w:rPr>
                <w:color w:val="000000"/>
                <w:sz w:val="21"/>
                <w:szCs w:val="21"/>
              </w:rPr>
              <w:t>分项预算总价（元）</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color w:val="000000"/>
                <w:sz w:val="21"/>
                <w:szCs w:val="21"/>
              </w:rPr>
            </w:pPr>
            <w:r>
              <w:rPr>
                <w:color w:val="000000"/>
                <w:sz w:val="21"/>
                <w:szCs w:val="21"/>
              </w:rPr>
              <w:t>所属行业</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color w:val="000000"/>
                <w:sz w:val="21"/>
                <w:szCs w:val="21"/>
              </w:rPr>
            </w:pPr>
            <w:r>
              <w:rPr>
                <w:color w:val="000000"/>
                <w:sz w:val="21"/>
                <w:szCs w:val="21"/>
              </w:rPr>
              <w:t>技术要求</w:t>
            </w:r>
          </w:p>
        </w:tc>
      </w:tr>
      <w:tr w:rsidR="003322DF">
        <w:trPr>
          <w:trHeight w:val="685"/>
        </w:trPr>
        <w:tc>
          <w:tcPr>
            <w:tcW w:w="600"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rsidR="003322DF" w:rsidRDefault="00307121">
            <w:pPr>
              <w:tabs>
                <w:tab w:val="left" w:pos="313"/>
              </w:tabs>
              <w:spacing w:beforeLines="25" w:before="78" w:afterLines="25" w:after="78"/>
              <w:jc w:val="center"/>
              <w:rPr>
                <w:color w:val="000000"/>
                <w:sz w:val="21"/>
                <w:szCs w:val="21"/>
              </w:rPr>
            </w:pPr>
            <w:r>
              <w:rPr>
                <w:color w:val="000000"/>
                <w:w w:val="128"/>
                <w:sz w:val="21"/>
                <w:szCs w:val="21"/>
              </w:rPr>
              <w:t>1</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bCs/>
                <w:color w:val="000000"/>
                <w:sz w:val="21"/>
                <w:szCs w:val="21"/>
              </w:rPr>
            </w:pPr>
            <w:r>
              <w:rPr>
                <w:rFonts w:hint="eastAsia"/>
                <w:bCs/>
                <w:color w:val="000000"/>
                <w:sz w:val="21"/>
                <w:szCs w:val="21"/>
              </w:rPr>
              <w:t>其他社会服务</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bCs/>
                <w:color w:val="000000"/>
                <w:sz w:val="21"/>
                <w:szCs w:val="21"/>
              </w:rPr>
            </w:pPr>
            <w:r>
              <w:rPr>
                <w:rFonts w:hint="eastAsia"/>
                <w:spacing w:val="-2"/>
                <w:sz w:val="21"/>
                <w:szCs w:val="21"/>
              </w:rPr>
              <w:t>广州市黄埔区人民政府</w:t>
            </w:r>
            <w:r>
              <w:rPr>
                <w:rFonts w:hint="eastAsia"/>
                <w:spacing w:val="-2"/>
                <w:sz w:val="21"/>
                <w:szCs w:val="21"/>
                <w:lang w:val="en-US"/>
              </w:rPr>
              <w:t>夏港</w:t>
            </w:r>
            <w:r>
              <w:rPr>
                <w:rFonts w:hint="eastAsia"/>
                <w:spacing w:val="-2"/>
                <w:sz w:val="21"/>
                <w:szCs w:val="21"/>
              </w:rPr>
              <w:t>街综合养老服务中心（颐康中心）及颐康站、</w:t>
            </w:r>
            <w:r>
              <w:rPr>
                <w:rFonts w:hint="eastAsia"/>
                <w:spacing w:val="-2"/>
                <w:sz w:val="21"/>
                <w:szCs w:val="21"/>
                <w:lang w:val="en-US"/>
              </w:rPr>
              <w:t>长者饭堂</w:t>
            </w:r>
            <w:r>
              <w:rPr>
                <w:rFonts w:hint="eastAsia"/>
                <w:spacing w:val="-2"/>
                <w:sz w:val="21"/>
                <w:szCs w:val="21"/>
              </w:rPr>
              <w:t>采购项目</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bCs/>
                <w:color w:val="000000"/>
                <w:sz w:val="21"/>
                <w:szCs w:val="21"/>
              </w:rPr>
            </w:pPr>
            <w:r>
              <w:rPr>
                <w:rFonts w:hint="eastAsia"/>
                <w:bCs/>
                <w:color w:val="000000"/>
                <w:sz w:val="21"/>
                <w:szCs w:val="21"/>
              </w:rPr>
              <w:t>1</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bCs/>
                <w:color w:val="000000"/>
                <w:sz w:val="21"/>
                <w:szCs w:val="21"/>
              </w:rPr>
            </w:pPr>
            <w:r>
              <w:rPr>
                <w:rFonts w:hint="eastAsia"/>
                <w:bCs/>
                <w:color w:val="000000"/>
                <w:sz w:val="21"/>
                <w:szCs w:val="21"/>
              </w:rPr>
              <w:t>项</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color w:val="000000"/>
                <w:sz w:val="21"/>
                <w:szCs w:val="21"/>
                <w:lang w:val="en-US"/>
              </w:rPr>
            </w:pPr>
            <w:r>
              <w:rPr>
                <w:rFonts w:hint="eastAsia"/>
                <w:color w:val="000000"/>
                <w:sz w:val="21"/>
                <w:szCs w:val="21"/>
                <w:lang w:val="en-US"/>
              </w:rPr>
              <w:t>第一年</w:t>
            </w:r>
            <w:r>
              <w:rPr>
                <w:rFonts w:hint="eastAsia"/>
                <w:color w:val="000000"/>
                <w:sz w:val="21"/>
                <w:szCs w:val="21"/>
                <w:lang w:val="en-US"/>
              </w:rPr>
              <w:t>702500</w:t>
            </w:r>
            <w:r>
              <w:rPr>
                <w:color w:val="000000"/>
                <w:sz w:val="21"/>
                <w:szCs w:val="21"/>
              </w:rPr>
              <w:t>元，</w:t>
            </w:r>
            <w:r>
              <w:rPr>
                <w:rFonts w:hint="eastAsia"/>
                <w:color w:val="000000"/>
                <w:sz w:val="21"/>
                <w:szCs w:val="21"/>
                <w:lang w:val="en-US"/>
              </w:rPr>
              <w:t>第二年</w:t>
            </w:r>
            <w:r>
              <w:rPr>
                <w:rFonts w:hint="eastAsia"/>
                <w:color w:val="000000"/>
                <w:sz w:val="21"/>
                <w:szCs w:val="21"/>
                <w:lang w:val="en-US"/>
              </w:rPr>
              <w:t>730000</w:t>
            </w:r>
            <w:r>
              <w:rPr>
                <w:rFonts w:hint="eastAsia"/>
                <w:color w:val="000000"/>
                <w:sz w:val="21"/>
                <w:szCs w:val="21"/>
                <w:lang w:val="en-US"/>
              </w:rPr>
              <w:t>元，第三年</w:t>
            </w:r>
            <w:r>
              <w:rPr>
                <w:rFonts w:hint="eastAsia"/>
                <w:color w:val="000000"/>
                <w:sz w:val="21"/>
                <w:szCs w:val="21"/>
                <w:lang w:val="en-US"/>
              </w:rPr>
              <w:t>730000</w:t>
            </w:r>
            <w:r>
              <w:rPr>
                <w:rFonts w:hint="eastAsia"/>
                <w:color w:val="000000"/>
                <w:sz w:val="21"/>
                <w:szCs w:val="21"/>
                <w:lang w:val="en-US"/>
              </w:rPr>
              <w:t>元</w:t>
            </w:r>
          </w:p>
          <w:p w:rsidR="003322DF" w:rsidRDefault="00307121">
            <w:pPr>
              <w:tabs>
                <w:tab w:val="left" w:pos="313"/>
              </w:tabs>
              <w:spacing w:beforeLines="25" w:before="78" w:afterLines="25" w:after="78"/>
              <w:jc w:val="center"/>
              <w:rPr>
                <w:bCs/>
                <w:color w:val="000000"/>
                <w:sz w:val="21"/>
                <w:szCs w:val="21"/>
              </w:rPr>
            </w:pPr>
            <w:r>
              <w:rPr>
                <w:rFonts w:hint="eastAsia"/>
                <w:bCs/>
                <w:color w:val="000000"/>
                <w:sz w:val="21"/>
                <w:szCs w:val="21"/>
              </w:rPr>
              <w:t>共</w:t>
            </w:r>
            <w:r>
              <w:rPr>
                <w:rFonts w:hint="eastAsia"/>
                <w:bCs/>
                <w:color w:val="000000"/>
                <w:sz w:val="21"/>
                <w:szCs w:val="21"/>
              </w:rPr>
              <w:t>3</w:t>
            </w:r>
            <w:r>
              <w:rPr>
                <w:rFonts w:hint="eastAsia"/>
                <w:bCs/>
                <w:color w:val="000000"/>
                <w:sz w:val="21"/>
                <w:szCs w:val="21"/>
              </w:rPr>
              <w:t>年</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bCs/>
                <w:color w:val="000000"/>
                <w:sz w:val="21"/>
                <w:szCs w:val="21"/>
              </w:rPr>
            </w:pPr>
            <w:r>
              <w:rPr>
                <w:rFonts w:hint="eastAsia"/>
                <w:bCs/>
                <w:color w:val="000000"/>
                <w:sz w:val="21"/>
                <w:szCs w:val="21"/>
              </w:rPr>
              <w:t>21</w:t>
            </w:r>
            <w:r>
              <w:rPr>
                <w:rFonts w:hint="eastAsia"/>
                <w:bCs/>
                <w:color w:val="000000"/>
                <w:sz w:val="21"/>
                <w:szCs w:val="21"/>
                <w:lang w:val="en-US"/>
              </w:rPr>
              <w:t>625</w:t>
            </w:r>
            <w:r>
              <w:rPr>
                <w:rFonts w:hint="eastAsia"/>
                <w:bCs/>
                <w:color w:val="000000"/>
                <w:sz w:val="21"/>
                <w:szCs w:val="21"/>
              </w:rPr>
              <w:t>00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tabs>
                <w:tab w:val="left" w:pos="313"/>
              </w:tabs>
              <w:spacing w:beforeLines="25" w:before="78" w:afterLines="25" w:after="78"/>
              <w:jc w:val="center"/>
              <w:rPr>
                <w:bCs/>
                <w:color w:val="000000"/>
                <w:sz w:val="21"/>
                <w:szCs w:val="21"/>
              </w:rPr>
            </w:pPr>
            <w:r>
              <w:rPr>
                <w:rFonts w:hint="eastAsia"/>
                <w:bCs/>
                <w:color w:val="000000"/>
                <w:sz w:val="21"/>
                <w:szCs w:val="21"/>
              </w:rPr>
              <w:t>其他未列明行业</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2DF" w:rsidRDefault="00307121">
            <w:pPr>
              <w:pStyle w:val="TableParagraph"/>
              <w:spacing w:beforeLines="25" w:before="78" w:afterLines="25" w:after="78"/>
              <w:jc w:val="center"/>
              <w:rPr>
                <w:color w:val="000000"/>
                <w:sz w:val="21"/>
                <w:szCs w:val="21"/>
              </w:rPr>
            </w:pPr>
            <w:r>
              <w:rPr>
                <w:color w:val="000000"/>
                <w:sz w:val="21"/>
                <w:szCs w:val="21"/>
              </w:rPr>
              <w:t>详见附表</w:t>
            </w:r>
            <w:r>
              <w:rPr>
                <w:color w:val="000000"/>
                <w:w w:val="101"/>
                <w:sz w:val="21"/>
                <w:szCs w:val="21"/>
              </w:rPr>
              <w:t>一</w:t>
            </w:r>
          </w:p>
        </w:tc>
      </w:tr>
    </w:tbl>
    <w:p w:rsidR="003322DF" w:rsidRDefault="00307121">
      <w:pPr>
        <w:pStyle w:val="3"/>
        <w:numPr>
          <w:ilvl w:val="3"/>
          <w:numId w:val="3"/>
        </w:numPr>
        <w:tabs>
          <w:tab w:val="left" w:pos="284"/>
        </w:tabs>
        <w:spacing w:line="360" w:lineRule="auto"/>
        <w:ind w:left="0" w:firstLine="0"/>
        <w:jc w:val="left"/>
        <w:rPr>
          <w:spacing w:val="10"/>
          <w:sz w:val="22"/>
          <w:szCs w:val="22"/>
        </w:rPr>
      </w:pPr>
      <w:r>
        <w:rPr>
          <w:spacing w:val="10"/>
          <w:sz w:val="22"/>
          <w:szCs w:val="22"/>
        </w:rPr>
        <w:t>技术标准与要求</w:t>
      </w:r>
    </w:p>
    <w:p w:rsidR="003322DF" w:rsidRDefault="00307121">
      <w:pPr>
        <w:pStyle w:val="a3"/>
        <w:spacing w:line="360" w:lineRule="auto"/>
        <w:ind w:left="0"/>
        <w:rPr>
          <w:sz w:val="21"/>
          <w:szCs w:val="21"/>
        </w:rPr>
      </w:pPr>
      <w:r>
        <w:rPr>
          <w:sz w:val="21"/>
          <w:szCs w:val="21"/>
        </w:rPr>
        <w:t>注：若存在多项核心产品，当不同供应商提供的任意一项核心产品的品牌相同，则视同其是所响应核心产品品牌相同供应商。</w:t>
      </w:r>
    </w:p>
    <w:p w:rsidR="003322DF" w:rsidRDefault="00307121">
      <w:pPr>
        <w:pStyle w:val="3"/>
        <w:spacing w:line="360" w:lineRule="auto"/>
      </w:pPr>
      <w:r>
        <w:t>附表一：广州市黄埔区人民政府</w:t>
      </w:r>
      <w:r>
        <w:rPr>
          <w:rFonts w:hint="eastAsia"/>
          <w:lang w:val="en-US"/>
        </w:rPr>
        <w:t>夏港</w:t>
      </w:r>
      <w:r>
        <w:t>街综合养老服务中心（颐康中心）及颐康站</w:t>
      </w:r>
      <w:r>
        <w:rPr>
          <w:rFonts w:hint="eastAsia"/>
        </w:rPr>
        <w:t>、</w:t>
      </w:r>
      <w:r>
        <w:rPr>
          <w:rFonts w:hint="eastAsia"/>
          <w:lang w:val="en-US"/>
        </w:rPr>
        <w:t>长者饭堂</w:t>
      </w:r>
      <w:r>
        <w:t>采购项目</w:t>
      </w:r>
    </w:p>
    <w:tbl>
      <w:tblPr>
        <w:tblStyle w:val="TableNormal"/>
        <w:tblW w:w="10244" w:type="dxa"/>
        <w:tblInd w:w="-9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5"/>
        <w:gridCol w:w="573"/>
        <w:gridCol w:w="8976"/>
      </w:tblGrid>
      <w:tr w:rsidR="003322DF">
        <w:trPr>
          <w:trHeight w:val="766"/>
        </w:trPr>
        <w:tc>
          <w:tcPr>
            <w:tcW w:w="695" w:type="dxa"/>
            <w:shd w:val="clear" w:color="auto" w:fill="F4F4F4"/>
            <w:vAlign w:val="center"/>
          </w:tcPr>
          <w:p w:rsidR="003322DF" w:rsidRDefault="00307121">
            <w:pPr>
              <w:pStyle w:val="TableParagraph"/>
              <w:spacing w:beforeLines="25" w:before="78" w:afterLines="25" w:after="78"/>
              <w:ind w:leftChars="10" w:left="22" w:rightChars="10" w:right="22"/>
              <w:jc w:val="center"/>
              <w:rPr>
                <w:b/>
                <w:sz w:val="21"/>
                <w:szCs w:val="21"/>
                <w:lang w:eastAsia="en-US"/>
              </w:rPr>
            </w:pPr>
            <w:r>
              <w:rPr>
                <w:b/>
                <w:sz w:val="21"/>
                <w:szCs w:val="21"/>
                <w:lang w:eastAsia="en-US"/>
              </w:rPr>
              <w:t>参数性质</w:t>
            </w:r>
          </w:p>
        </w:tc>
        <w:tc>
          <w:tcPr>
            <w:tcW w:w="573" w:type="dxa"/>
            <w:shd w:val="clear" w:color="auto" w:fill="F4F4F4"/>
            <w:vAlign w:val="center"/>
          </w:tcPr>
          <w:p w:rsidR="003322DF" w:rsidRDefault="00307121">
            <w:pPr>
              <w:pStyle w:val="TableParagraph"/>
              <w:spacing w:beforeLines="25" w:before="78" w:afterLines="25" w:after="78"/>
              <w:ind w:leftChars="10" w:left="22" w:rightChars="10" w:right="22"/>
              <w:jc w:val="center"/>
              <w:rPr>
                <w:b/>
                <w:sz w:val="21"/>
                <w:szCs w:val="21"/>
                <w:lang w:eastAsia="en-US"/>
              </w:rPr>
            </w:pPr>
            <w:r>
              <w:rPr>
                <w:b/>
                <w:sz w:val="21"/>
                <w:szCs w:val="21"/>
                <w:lang w:eastAsia="en-US"/>
              </w:rPr>
              <w:t>序号</w:t>
            </w:r>
          </w:p>
        </w:tc>
        <w:tc>
          <w:tcPr>
            <w:tcW w:w="8976" w:type="dxa"/>
            <w:shd w:val="clear" w:color="auto" w:fill="F4F4F4"/>
            <w:vAlign w:val="center"/>
          </w:tcPr>
          <w:p w:rsidR="003322DF" w:rsidRDefault="00307121">
            <w:pPr>
              <w:pStyle w:val="TableParagraph"/>
              <w:spacing w:beforeLines="25" w:before="78" w:afterLines="25" w:after="78"/>
              <w:ind w:leftChars="10" w:left="22" w:rightChars="10" w:right="22"/>
              <w:rPr>
                <w:b/>
                <w:sz w:val="21"/>
                <w:szCs w:val="21"/>
                <w:lang w:eastAsia="en-US"/>
              </w:rPr>
            </w:pPr>
            <w:r>
              <w:rPr>
                <w:b/>
                <w:w w:val="105"/>
                <w:sz w:val="21"/>
                <w:szCs w:val="21"/>
                <w:lang w:eastAsia="en-US"/>
              </w:rPr>
              <w:t>具体技术</w:t>
            </w:r>
            <w:r>
              <w:rPr>
                <w:rFonts w:hint="eastAsia"/>
                <w:b/>
                <w:w w:val="105"/>
                <w:sz w:val="21"/>
                <w:szCs w:val="21"/>
                <w:lang w:eastAsia="en-US"/>
              </w:rPr>
              <w:t>(</w:t>
            </w:r>
            <w:r>
              <w:rPr>
                <w:b/>
                <w:w w:val="105"/>
                <w:sz w:val="21"/>
                <w:szCs w:val="21"/>
                <w:lang w:eastAsia="en-US"/>
              </w:rPr>
              <w:t>参数</w:t>
            </w:r>
            <w:r>
              <w:rPr>
                <w:rFonts w:hint="eastAsia"/>
                <w:b/>
                <w:w w:val="105"/>
                <w:sz w:val="21"/>
                <w:szCs w:val="21"/>
                <w:lang w:eastAsia="en-US"/>
              </w:rPr>
              <w:t>)</w:t>
            </w:r>
            <w:r>
              <w:rPr>
                <w:b/>
                <w:w w:val="105"/>
                <w:sz w:val="21"/>
                <w:szCs w:val="21"/>
                <w:lang w:eastAsia="en-US"/>
              </w:rPr>
              <w:t>要求</w:t>
            </w:r>
          </w:p>
        </w:tc>
      </w:tr>
      <w:tr w:rsidR="003322DF">
        <w:trPr>
          <w:trHeight w:val="459"/>
        </w:trPr>
        <w:tc>
          <w:tcPr>
            <w:tcW w:w="695" w:type="dxa"/>
            <w:vAlign w:val="center"/>
          </w:tcPr>
          <w:p w:rsidR="003322DF" w:rsidRDefault="003322DF">
            <w:pPr>
              <w:pStyle w:val="TableParagraph"/>
              <w:spacing w:beforeLines="25" w:before="78" w:afterLines="25" w:after="78"/>
              <w:ind w:leftChars="10" w:left="22" w:rightChars="10" w:right="22"/>
              <w:jc w:val="center"/>
              <w:rPr>
                <w:sz w:val="21"/>
                <w:szCs w:val="21"/>
                <w:lang w:eastAsia="en-US"/>
              </w:rPr>
            </w:pPr>
          </w:p>
        </w:tc>
        <w:tc>
          <w:tcPr>
            <w:tcW w:w="573" w:type="dxa"/>
            <w:vAlign w:val="center"/>
          </w:tcPr>
          <w:p w:rsidR="003322DF" w:rsidRDefault="00307121">
            <w:pPr>
              <w:pStyle w:val="TableParagraph"/>
              <w:spacing w:beforeLines="25" w:before="78" w:afterLines="25" w:after="78"/>
              <w:ind w:leftChars="10" w:left="22" w:rightChars="10" w:right="22"/>
              <w:jc w:val="center"/>
              <w:rPr>
                <w:sz w:val="21"/>
                <w:szCs w:val="21"/>
                <w:lang w:eastAsia="en-US"/>
              </w:rPr>
            </w:pPr>
            <w:r>
              <w:rPr>
                <w:w w:val="128"/>
                <w:sz w:val="21"/>
                <w:szCs w:val="21"/>
                <w:lang w:eastAsia="en-US"/>
              </w:rPr>
              <w:t>1</w:t>
            </w:r>
          </w:p>
        </w:tc>
        <w:tc>
          <w:tcPr>
            <w:tcW w:w="8976" w:type="dxa"/>
          </w:tcPr>
          <w:p w:rsidR="003322DF" w:rsidRDefault="00307121">
            <w:pPr>
              <w:pStyle w:val="TableParagraph"/>
              <w:spacing w:beforeLines="25" w:before="78" w:afterLines="25" w:after="78"/>
              <w:ind w:leftChars="10" w:left="22" w:rightChars="10" w:right="22"/>
              <w:jc w:val="both"/>
              <w:rPr>
                <w:sz w:val="21"/>
                <w:szCs w:val="21"/>
              </w:rPr>
            </w:pPr>
            <w:r>
              <w:rPr>
                <w:rFonts w:hint="eastAsia"/>
                <w:b/>
                <w:bCs/>
                <w:sz w:val="21"/>
                <w:szCs w:val="21"/>
              </w:rPr>
              <w:t>一、项目总体要求</w:t>
            </w:r>
          </w:p>
          <w:p w:rsidR="003322DF" w:rsidRDefault="00307121">
            <w:pPr>
              <w:pStyle w:val="a3"/>
              <w:spacing w:beforeLines="25" w:before="78" w:afterLines="25" w:after="78"/>
              <w:ind w:leftChars="10" w:left="22" w:rightChars="10" w:right="22"/>
              <w:rPr>
                <w:b/>
                <w:bCs/>
                <w:sz w:val="21"/>
                <w:szCs w:val="21"/>
              </w:rPr>
            </w:pPr>
            <w:r>
              <w:rPr>
                <w:rFonts w:hint="eastAsia"/>
                <w:b/>
                <w:bCs/>
                <w:sz w:val="21"/>
                <w:szCs w:val="21"/>
              </w:rPr>
              <w:t>1</w:t>
            </w:r>
            <w:r>
              <w:rPr>
                <w:b/>
                <w:bCs/>
                <w:sz w:val="21"/>
                <w:szCs w:val="21"/>
              </w:rPr>
              <w:t>.</w:t>
            </w:r>
            <w:r>
              <w:rPr>
                <w:rFonts w:hint="eastAsia"/>
                <w:b/>
                <w:bCs/>
                <w:sz w:val="21"/>
                <w:szCs w:val="21"/>
              </w:rPr>
              <w:t>服务对象：</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以享受政府资助的社区居家养老服务的老年群体作为重点对象，服务率须达到</w:t>
            </w:r>
            <w:r>
              <w:rPr>
                <w:rFonts w:hint="eastAsia"/>
                <w:sz w:val="21"/>
                <w:szCs w:val="21"/>
              </w:rPr>
              <w:t>100%</w:t>
            </w:r>
            <w:r>
              <w:rPr>
                <w:rFonts w:hint="eastAsia"/>
                <w:sz w:val="21"/>
                <w:szCs w:val="21"/>
              </w:rPr>
              <w:t>；同时发展区域内的老年群体成为服务对象，覆盖率须达到</w:t>
            </w:r>
            <w:r>
              <w:rPr>
                <w:rFonts w:hint="eastAsia"/>
                <w:sz w:val="21"/>
                <w:szCs w:val="21"/>
              </w:rPr>
              <w:t>100%</w:t>
            </w:r>
            <w:r>
              <w:rPr>
                <w:rFonts w:hint="eastAsia"/>
                <w:sz w:val="21"/>
                <w:szCs w:val="21"/>
              </w:rPr>
              <w:t>。</w:t>
            </w:r>
          </w:p>
          <w:p w:rsidR="003322DF" w:rsidRDefault="00307121">
            <w:pPr>
              <w:pStyle w:val="a3"/>
              <w:spacing w:beforeLines="25" w:before="78" w:afterLines="25" w:after="78"/>
              <w:ind w:leftChars="10" w:left="22" w:rightChars="10" w:right="22"/>
              <w:rPr>
                <w:b/>
                <w:bCs/>
                <w:sz w:val="21"/>
                <w:szCs w:val="21"/>
              </w:rPr>
            </w:pPr>
            <w:r>
              <w:rPr>
                <w:b/>
                <w:bCs/>
                <w:sz w:val="21"/>
                <w:szCs w:val="21"/>
              </w:rPr>
              <w:t>2.</w:t>
            </w:r>
            <w:r>
              <w:rPr>
                <w:rFonts w:hint="eastAsia"/>
                <w:b/>
                <w:bCs/>
                <w:sz w:val="21"/>
                <w:szCs w:val="21"/>
              </w:rPr>
              <w:t>服务形式：</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根据提供服务时的场所不同，分为上门服务和到服务点服务。</w:t>
            </w:r>
          </w:p>
          <w:p w:rsidR="003322DF" w:rsidRDefault="00307121">
            <w:pPr>
              <w:pStyle w:val="a3"/>
              <w:spacing w:beforeLines="25" w:before="78" w:afterLines="25" w:after="78"/>
              <w:ind w:leftChars="10" w:left="22" w:rightChars="10" w:right="22"/>
              <w:rPr>
                <w:b/>
                <w:bCs/>
                <w:sz w:val="21"/>
                <w:szCs w:val="21"/>
              </w:rPr>
            </w:pPr>
            <w:r>
              <w:rPr>
                <w:rFonts w:hint="eastAsia"/>
                <w:b/>
                <w:bCs/>
                <w:sz w:val="21"/>
                <w:szCs w:val="21"/>
              </w:rPr>
              <w:t>3</w:t>
            </w:r>
            <w:r>
              <w:rPr>
                <w:b/>
                <w:bCs/>
                <w:sz w:val="21"/>
                <w:szCs w:val="21"/>
              </w:rPr>
              <w:t>.</w:t>
            </w:r>
            <w:r>
              <w:rPr>
                <w:rFonts w:hint="eastAsia"/>
                <w:b/>
                <w:bCs/>
                <w:sz w:val="21"/>
                <w:szCs w:val="21"/>
              </w:rPr>
              <w:t>实施依据及指导思想：</w:t>
            </w:r>
          </w:p>
          <w:p w:rsidR="003322DF" w:rsidRDefault="00307121">
            <w:pPr>
              <w:pStyle w:val="a3"/>
              <w:spacing w:beforeLines="25" w:before="78" w:afterLines="25" w:after="78"/>
              <w:ind w:leftChars="10" w:left="22" w:rightChars="10" w:right="22"/>
              <w:rPr>
                <w:sz w:val="21"/>
                <w:szCs w:val="21"/>
              </w:rPr>
            </w:pPr>
            <w:r>
              <w:rPr>
                <w:rFonts w:hint="eastAsia"/>
                <w:sz w:val="21"/>
                <w:szCs w:val="21"/>
              </w:rPr>
              <w:t>3</w:t>
            </w:r>
            <w:r>
              <w:rPr>
                <w:sz w:val="21"/>
                <w:szCs w:val="21"/>
              </w:rPr>
              <w:t>.1</w:t>
            </w:r>
            <w:r>
              <w:rPr>
                <w:rFonts w:hint="eastAsia"/>
                <w:sz w:val="21"/>
                <w:szCs w:val="21"/>
              </w:rPr>
              <w:t>实施依据：</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《国务院办公厅关于推进养老服务发展的意见》（国办发〔</w:t>
            </w:r>
            <w:r>
              <w:rPr>
                <w:rFonts w:hint="eastAsia"/>
                <w:sz w:val="21"/>
                <w:szCs w:val="21"/>
              </w:rPr>
              <w:t>2019</w:t>
            </w:r>
            <w:r>
              <w:rPr>
                <w:rFonts w:hint="eastAsia"/>
                <w:sz w:val="21"/>
                <w:szCs w:val="21"/>
              </w:rPr>
              <w:t>〕</w:t>
            </w:r>
            <w:r>
              <w:rPr>
                <w:rFonts w:hint="eastAsia"/>
                <w:sz w:val="21"/>
                <w:szCs w:val="21"/>
              </w:rPr>
              <w:t>5</w:t>
            </w:r>
            <w:r>
              <w:rPr>
                <w:rFonts w:hint="eastAsia"/>
                <w:sz w:val="21"/>
                <w:szCs w:val="21"/>
              </w:rPr>
              <w:t>号）、《民政部关于进一步扩大养老服务供给</w:t>
            </w:r>
            <w:r>
              <w:rPr>
                <w:rFonts w:hint="eastAsia"/>
                <w:sz w:val="21"/>
                <w:szCs w:val="21"/>
              </w:rPr>
              <w:t xml:space="preserve"> </w:t>
            </w:r>
            <w:r>
              <w:rPr>
                <w:rFonts w:hint="eastAsia"/>
                <w:sz w:val="21"/>
                <w:szCs w:val="21"/>
              </w:rPr>
              <w:t>促进养老服务消费的实施意见》（民发〔</w:t>
            </w:r>
            <w:r>
              <w:rPr>
                <w:rFonts w:hint="eastAsia"/>
                <w:sz w:val="21"/>
                <w:szCs w:val="21"/>
              </w:rPr>
              <w:t>2019</w:t>
            </w:r>
            <w:r>
              <w:rPr>
                <w:rFonts w:hint="eastAsia"/>
                <w:sz w:val="21"/>
                <w:szCs w:val="21"/>
              </w:rPr>
              <w:t>〕</w:t>
            </w:r>
            <w:r>
              <w:rPr>
                <w:rFonts w:hint="eastAsia"/>
                <w:sz w:val="21"/>
                <w:szCs w:val="21"/>
              </w:rPr>
              <w:t>88</w:t>
            </w:r>
            <w:r>
              <w:rPr>
                <w:rFonts w:hint="eastAsia"/>
                <w:sz w:val="21"/>
                <w:szCs w:val="21"/>
              </w:rPr>
              <w:t>号）、《广东省人民政府办公厅关于加快推进养老服务发展的若干措施》（粤府办〔</w:t>
            </w:r>
            <w:r>
              <w:rPr>
                <w:rFonts w:hint="eastAsia"/>
                <w:sz w:val="21"/>
                <w:szCs w:val="21"/>
              </w:rPr>
              <w:t>2019</w:t>
            </w:r>
            <w:r>
              <w:rPr>
                <w:rFonts w:hint="eastAsia"/>
                <w:sz w:val="21"/>
                <w:szCs w:val="21"/>
              </w:rPr>
              <w:t>〕</w:t>
            </w:r>
            <w:r>
              <w:rPr>
                <w:rFonts w:hint="eastAsia"/>
                <w:sz w:val="21"/>
                <w:szCs w:val="21"/>
              </w:rPr>
              <w:t>23</w:t>
            </w:r>
            <w:r>
              <w:rPr>
                <w:rFonts w:hint="eastAsia"/>
                <w:sz w:val="21"/>
                <w:szCs w:val="21"/>
              </w:rPr>
              <w:t>号）等文件精神，根据广州市养老服务工作联席会议印发的《广州市街镇综合养老服务中心（颐康中心）建设提升行动计划》（穗养老联席〔</w:t>
            </w:r>
            <w:r>
              <w:rPr>
                <w:rFonts w:hint="eastAsia"/>
                <w:sz w:val="21"/>
                <w:szCs w:val="21"/>
              </w:rPr>
              <w:t>2020</w:t>
            </w:r>
            <w:r>
              <w:rPr>
                <w:rFonts w:hint="eastAsia"/>
                <w:sz w:val="21"/>
                <w:szCs w:val="21"/>
              </w:rPr>
              <w:t>〕</w:t>
            </w:r>
            <w:r>
              <w:rPr>
                <w:rFonts w:hint="eastAsia"/>
                <w:sz w:val="21"/>
                <w:szCs w:val="21"/>
              </w:rPr>
              <w:t>5</w:t>
            </w:r>
            <w:r>
              <w:rPr>
                <w:rFonts w:hint="eastAsia"/>
                <w:sz w:val="21"/>
                <w:szCs w:val="21"/>
              </w:rPr>
              <w:t>号）要求、《广州市街镇综合养老服务中心（颐康中心）建设提升三年行动方案（</w:t>
            </w:r>
            <w:r>
              <w:rPr>
                <w:rFonts w:hint="eastAsia"/>
                <w:sz w:val="21"/>
                <w:szCs w:val="21"/>
              </w:rPr>
              <w:t>2021-2023</w:t>
            </w:r>
            <w:r>
              <w:rPr>
                <w:rFonts w:hint="eastAsia"/>
                <w:sz w:val="21"/>
                <w:szCs w:val="21"/>
              </w:rPr>
              <w:t>年）》（穗改委发〔</w:t>
            </w:r>
            <w:r>
              <w:rPr>
                <w:rFonts w:hint="eastAsia"/>
                <w:sz w:val="21"/>
                <w:szCs w:val="21"/>
              </w:rPr>
              <w:t>2020</w:t>
            </w:r>
            <w:r>
              <w:rPr>
                <w:rFonts w:hint="eastAsia"/>
                <w:sz w:val="21"/>
                <w:szCs w:val="21"/>
              </w:rPr>
              <w:t>〕</w:t>
            </w:r>
            <w:r>
              <w:rPr>
                <w:rFonts w:hint="eastAsia"/>
                <w:sz w:val="21"/>
                <w:szCs w:val="21"/>
              </w:rPr>
              <w:t>14</w:t>
            </w:r>
            <w:r>
              <w:rPr>
                <w:rFonts w:hint="eastAsia"/>
                <w:sz w:val="21"/>
                <w:szCs w:val="21"/>
              </w:rPr>
              <w:t>号）及《广州市人民政府办公厅关于印发广州市</w:t>
            </w:r>
            <w:r>
              <w:rPr>
                <w:rFonts w:hint="eastAsia"/>
                <w:sz w:val="21"/>
                <w:szCs w:val="21"/>
              </w:rPr>
              <w:lastRenderedPageBreak/>
              <w:t>居家社区养老服务管理办法的通知》（穗府办规〔</w:t>
            </w:r>
            <w:r>
              <w:rPr>
                <w:rFonts w:hint="eastAsia"/>
                <w:sz w:val="21"/>
                <w:szCs w:val="21"/>
              </w:rPr>
              <w:t>2022</w:t>
            </w:r>
            <w:r>
              <w:rPr>
                <w:rFonts w:hint="eastAsia"/>
                <w:sz w:val="21"/>
                <w:szCs w:val="21"/>
              </w:rPr>
              <w:t>〕</w:t>
            </w:r>
            <w:r>
              <w:rPr>
                <w:rFonts w:hint="eastAsia"/>
                <w:sz w:val="21"/>
                <w:szCs w:val="21"/>
              </w:rPr>
              <w:t>13</w:t>
            </w:r>
            <w:r>
              <w:rPr>
                <w:rFonts w:hint="eastAsia"/>
                <w:sz w:val="21"/>
                <w:szCs w:val="21"/>
              </w:rPr>
              <w:t>号）、《黄埔区民</w:t>
            </w:r>
            <w:r>
              <w:rPr>
                <w:rFonts w:hint="eastAsia"/>
                <w:sz w:val="21"/>
                <w:szCs w:val="21"/>
              </w:rPr>
              <w:t>政局关于印发〈关于优化提升黄埔区社区居家养老服务工作的实施方案〉的通知》（穗埔民〔</w:t>
            </w:r>
            <w:r>
              <w:rPr>
                <w:rFonts w:hint="eastAsia"/>
                <w:sz w:val="21"/>
                <w:szCs w:val="21"/>
              </w:rPr>
              <w:t>2023</w:t>
            </w:r>
            <w:r>
              <w:rPr>
                <w:rFonts w:hint="eastAsia"/>
                <w:sz w:val="21"/>
                <w:szCs w:val="21"/>
              </w:rPr>
              <w:t>〕</w:t>
            </w:r>
            <w:r>
              <w:rPr>
                <w:rFonts w:hint="eastAsia"/>
                <w:sz w:val="21"/>
                <w:szCs w:val="21"/>
              </w:rPr>
              <w:t>32</w:t>
            </w:r>
            <w:r>
              <w:rPr>
                <w:rFonts w:hint="eastAsia"/>
                <w:sz w:val="21"/>
                <w:szCs w:val="21"/>
              </w:rPr>
              <w:t>号）。</w:t>
            </w:r>
          </w:p>
          <w:p w:rsidR="003322DF" w:rsidRDefault="00307121">
            <w:pPr>
              <w:pStyle w:val="a3"/>
              <w:spacing w:beforeLines="25" w:before="78" w:afterLines="25" w:after="78"/>
              <w:ind w:leftChars="10" w:left="22" w:rightChars="10" w:right="22"/>
              <w:rPr>
                <w:sz w:val="21"/>
                <w:szCs w:val="21"/>
              </w:rPr>
            </w:pPr>
            <w:r>
              <w:rPr>
                <w:rFonts w:hint="eastAsia"/>
                <w:sz w:val="21"/>
                <w:szCs w:val="21"/>
              </w:rPr>
              <w:t>3</w:t>
            </w:r>
            <w:r>
              <w:rPr>
                <w:sz w:val="21"/>
                <w:szCs w:val="21"/>
              </w:rPr>
              <w:t>.2</w:t>
            </w:r>
            <w:r>
              <w:rPr>
                <w:rFonts w:hint="eastAsia"/>
                <w:sz w:val="21"/>
                <w:szCs w:val="21"/>
              </w:rPr>
              <w:t>指导思想：</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贯彻落实总书记对广东工作、民政工作和养老服务的重要指示批示精神，以老年人服务需求为导向，在社区养老服务设施全覆盖基础上，推动每个街镇建设至少</w:t>
            </w:r>
            <w:r>
              <w:rPr>
                <w:rFonts w:hint="eastAsia"/>
                <w:sz w:val="21"/>
                <w:szCs w:val="21"/>
              </w:rPr>
              <w:t>1</w:t>
            </w:r>
            <w:r>
              <w:rPr>
                <w:rFonts w:hint="eastAsia"/>
                <w:sz w:val="21"/>
                <w:szCs w:val="21"/>
              </w:rPr>
              <w:t>个具备全托、日托、上门服务、对下指导、统筹调配资源等综合功能的街镇综合养老服务中心（颐康中心），每个村居设置至少</w:t>
            </w:r>
            <w:r>
              <w:rPr>
                <w:rFonts w:hint="eastAsia"/>
                <w:sz w:val="21"/>
                <w:szCs w:val="21"/>
              </w:rPr>
              <w:t>1</w:t>
            </w:r>
            <w:r>
              <w:rPr>
                <w:rFonts w:hint="eastAsia"/>
                <w:sz w:val="21"/>
                <w:szCs w:val="21"/>
              </w:rPr>
              <w:t>个具备日间照料、上门服务、助餐配餐、文体康乐等功能的村居颐康服务站，形成“</w:t>
            </w:r>
            <w:r>
              <w:rPr>
                <w:rFonts w:hint="eastAsia"/>
                <w:sz w:val="21"/>
                <w:szCs w:val="21"/>
              </w:rPr>
              <w:t>l+N</w:t>
            </w:r>
            <w:r>
              <w:rPr>
                <w:rFonts w:hint="eastAsia"/>
                <w:sz w:val="21"/>
                <w:szCs w:val="21"/>
              </w:rPr>
              <w:t>”服务网络，增加嵌入式、综合性、多功能、普惠性优质养老</w:t>
            </w:r>
            <w:r>
              <w:rPr>
                <w:rFonts w:hint="eastAsia"/>
                <w:sz w:val="21"/>
                <w:szCs w:val="21"/>
              </w:rPr>
              <w:t>服务供给，为街镇所有有需要的老年人提供全托、日托、助餐配餐、家政养老、适老化改造、家庭养老床位、医康养结合、辅具租赁等服务。</w:t>
            </w:r>
          </w:p>
          <w:p w:rsidR="003322DF" w:rsidRDefault="00307121">
            <w:pPr>
              <w:pStyle w:val="a3"/>
              <w:spacing w:beforeLines="25" w:before="78" w:afterLines="25" w:after="78"/>
              <w:ind w:leftChars="10" w:left="22" w:rightChars="10" w:right="22"/>
              <w:rPr>
                <w:b/>
                <w:bCs/>
                <w:sz w:val="21"/>
                <w:szCs w:val="21"/>
              </w:rPr>
            </w:pPr>
            <w:r>
              <w:rPr>
                <w:b/>
                <w:bCs/>
                <w:sz w:val="21"/>
                <w:szCs w:val="21"/>
              </w:rPr>
              <w:t>4.</w:t>
            </w:r>
            <w:r>
              <w:rPr>
                <w:rFonts w:hint="eastAsia"/>
                <w:b/>
                <w:bCs/>
                <w:sz w:val="21"/>
                <w:szCs w:val="21"/>
              </w:rPr>
              <w:t>服务内容：</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4</w:t>
            </w:r>
            <w:r>
              <w:rPr>
                <w:sz w:val="21"/>
                <w:szCs w:val="21"/>
              </w:rPr>
              <w:t xml:space="preserve">.1 </w:t>
            </w:r>
            <w:r>
              <w:rPr>
                <w:rFonts w:hint="eastAsia"/>
                <w:sz w:val="21"/>
                <w:szCs w:val="21"/>
              </w:rPr>
              <w:t>提供“一站式”综合服务。科学统筹设置街镇综合养老服务中心（颐康中心）和村居颐康服务站功能，采取全托（含短期照料）、日托、上门服务等形式，为有需要的老年人重点是失能（失智）老年人提供康复护理、生活照料、助餐配餐、医疗保键、自间托管、临时托养（喘息服务）、精神慰藉、辅具租赁、家居改造、文体教育、紧急援助等覆盖老年人会生命周期的一站式和到户式综合养老服务（不设临终关</w:t>
            </w:r>
            <w:r>
              <w:rPr>
                <w:rFonts w:hint="eastAsia"/>
                <w:sz w:val="21"/>
                <w:szCs w:val="21"/>
              </w:rPr>
              <w:t>怀服务）。重点是：一是助餐配餐服务。统筹设置养老机构食堂和长者饭堂，为全托、日托和周边社区老年人提供助餐配餐服务。二是医康养结合服务。设置独立法人的护理站或与周边护理站合作提供基础护理、专科护理、临终护理、营养指导、社区康复指导等服务，设立医务室或与周边医疗机构合作提供键康管理、转诊转介、预防保健等基本服务，为医疗机构术后康复期内的老年人提供康复照护服务，支持设立独立法人的医务室或与周边医疗机构合作依法提供上门和对外服务。支持有条件的街镇综合养老服务中心（颐康中心）设置认知症照护专区。三是家政养老服务。强化</w:t>
            </w:r>
            <w:r>
              <w:rPr>
                <w:rFonts w:hint="eastAsia"/>
                <w:sz w:val="21"/>
                <w:szCs w:val="21"/>
              </w:rPr>
              <w:t>与羊城家政基层服务站服务转介，为全托、日托和周边社区居家老年人提供生活照料、家居清洁、衣被清洗、代购、助医、助药、助浴、陪护等养老服务。</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4</w:t>
            </w:r>
            <w:r>
              <w:rPr>
                <w:sz w:val="21"/>
                <w:szCs w:val="21"/>
              </w:rPr>
              <w:t xml:space="preserve">.2 </w:t>
            </w:r>
            <w:r>
              <w:rPr>
                <w:rFonts w:hint="eastAsia"/>
                <w:sz w:val="21"/>
                <w:szCs w:val="21"/>
              </w:rPr>
              <w:t>打造“适老化”家庭环境。一是居家适老化改造。以满足老年人居家生活照料、起居行走、康复护理等需求为核心，为有需求的居家老年人进行适老化和智能化家居改造，改善居家生活照护条件，增强居家卫生设施设备安全性、便利性和舒适性，提升居家养老服务品质。二是设立家庭养老床位。在必要的适老化和智能化家居改造基础上，纳入每天</w:t>
            </w:r>
            <w:r>
              <w:rPr>
                <w:rFonts w:hint="eastAsia"/>
                <w:sz w:val="21"/>
                <w:szCs w:val="21"/>
              </w:rPr>
              <w:t>24</w:t>
            </w:r>
            <w:r>
              <w:rPr>
                <w:rFonts w:hint="eastAsia"/>
                <w:sz w:val="21"/>
                <w:szCs w:val="21"/>
              </w:rPr>
              <w:t>小时动态管理和远程监护，并根据需求提供紧急援助、生活照料</w:t>
            </w:r>
            <w:r>
              <w:rPr>
                <w:rFonts w:hint="eastAsia"/>
                <w:sz w:val="21"/>
                <w:szCs w:val="21"/>
              </w:rPr>
              <w:t>、康复护理等与床位相配套的全天侯、全方位照顾服务。三是提供辅具租赁服务。向社区老年人展示推广养老辅具等产品用品，并提供租赁服务</w:t>
            </w:r>
            <w:r>
              <w:rPr>
                <w:rFonts w:hint="eastAsia"/>
                <w:sz w:val="21"/>
                <w:szCs w:val="21"/>
              </w:rPr>
              <w:t xml:space="preserve"> </w:t>
            </w:r>
            <w:r>
              <w:rPr>
                <w:rFonts w:hint="eastAsia"/>
                <w:sz w:val="21"/>
                <w:szCs w:val="21"/>
              </w:rPr>
              <w:t>。</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4</w:t>
            </w:r>
            <w:r>
              <w:rPr>
                <w:sz w:val="21"/>
                <w:szCs w:val="21"/>
              </w:rPr>
              <w:t xml:space="preserve">.3 </w:t>
            </w:r>
            <w:r>
              <w:rPr>
                <w:rFonts w:hint="eastAsia"/>
                <w:sz w:val="21"/>
                <w:szCs w:val="21"/>
              </w:rPr>
              <w:t>拓展“一门式”智慧养老。在街综合养老服务中心（颐康中心）和村居颐康服务站设置市为老服务综合信息平台电子设备终端，实现咨询、申请受理、资源调配、质量监管等功能。建立“平安通”运营机构与街镇综合养老服务中心（颐康中心）服务转介机制，为老年人提供“线上＋线下”联动的专业化智慧养老服务。加强智能机器人、康复辅具等智能化养老产品用品运用，提升科技含量。</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4</w:t>
            </w:r>
            <w:r>
              <w:rPr>
                <w:sz w:val="21"/>
                <w:szCs w:val="21"/>
              </w:rPr>
              <w:t xml:space="preserve">.4 </w:t>
            </w:r>
            <w:r>
              <w:rPr>
                <w:rFonts w:hint="eastAsia"/>
                <w:sz w:val="21"/>
                <w:szCs w:val="21"/>
              </w:rPr>
              <w:t>做好“向导式”统筹</w:t>
            </w:r>
            <w:r>
              <w:rPr>
                <w:rFonts w:hint="eastAsia"/>
                <w:sz w:val="21"/>
                <w:szCs w:val="21"/>
              </w:rPr>
              <w:t>指导。街综合养老服务中心（颐康中心）应统筹整合各类为老服务资源，为颐康服务站等村居养老服务设施提供业务指导、人员培训、资源调配等服务。设置咨询服务台和“养老服务向导”，为辖区老年人提供养老政策咨询、服务查询、办事指引、服务转介等服务，发挥供需对接、服务引导等作用。定期开展护老者和老年人培训，动员社区开展邻里关怀、志愿服务、提升家庭养老功能。</w:t>
            </w:r>
          </w:p>
          <w:p w:rsidR="003322DF" w:rsidRDefault="00307121">
            <w:pPr>
              <w:pStyle w:val="a3"/>
              <w:widowControl/>
              <w:tabs>
                <w:tab w:val="left" w:pos="312"/>
              </w:tabs>
              <w:autoSpaceDE/>
              <w:autoSpaceDN/>
              <w:spacing w:beforeLines="25" w:before="78" w:afterLines="25" w:after="78"/>
              <w:ind w:leftChars="10" w:left="22" w:rightChars="10" w:right="22"/>
              <w:rPr>
                <w:b/>
                <w:bCs/>
                <w:sz w:val="21"/>
                <w:szCs w:val="21"/>
              </w:rPr>
            </w:pPr>
            <w:r>
              <w:rPr>
                <w:rFonts w:hint="eastAsia"/>
                <w:b/>
                <w:bCs/>
                <w:sz w:val="21"/>
                <w:szCs w:val="21"/>
              </w:rPr>
              <w:t>5</w:t>
            </w:r>
            <w:r>
              <w:rPr>
                <w:rFonts w:hint="eastAsia"/>
                <w:b/>
                <w:bCs/>
                <w:sz w:val="21"/>
                <w:szCs w:val="21"/>
              </w:rPr>
              <w:t>．服务设施及运营：</w:t>
            </w:r>
          </w:p>
          <w:p w:rsidR="003322DF" w:rsidRDefault="00307121">
            <w:pPr>
              <w:spacing w:beforeLines="25" w:before="78" w:afterLines="25" w:after="78"/>
              <w:ind w:leftChars="10" w:left="22" w:rightChars="10" w:right="22"/>
              <w:rPr>
                <w:b/>
                <w:bCs/>
                <w:color w:val="000000"/>
                <w:sz w:val="21"/>
                <w:szCs w:val="21"/>
              </w:rPr>
            </w:pPr>
            <w:r>
              <w:rPr>
                <w:b/>
                <w:bCs/>
                <w:color w:val="000000"/>
                <w:sz w:val="21"/>
                <w:szCs w:val="21"/>
              </w:rPr>
              <w:t>5</w:t>
            </w:r>
            <w:r>
              <w:rPr>
                <w:rFonts w:hint="eastAsia"/>
                <w:b/>
                <w:bCs/>
                <w:color w:val="000000"/>
                <w:sz w:val="21"/>
                <w:szCs w:val="21"/>
              </w:rPr>
              <w:t>.1</w:t>
            </w:r>
            <w:r>
              <w:rPr>
                <w:b/>
                <w:bCs/>
                <w:color w:val="000000"/>
                <w:sz w:val="21"/>
                <w:szCs w:val="21"/>
              </w:rPr>
              <w:t xml:space="preserve"> </w:t>
            </w:r>
            <w:r>
              <w:rPr>
                <w:rFonts w:hint="eastAsia"/>
                <w:b/>
                <w:bCs/>
                <w:color w:val="000000"/>
                <w:sz w:val="21"/>
                <w:szCs w:val="21"/>
              </w:rPr>
              <w:t>服务设施</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lastRenderedPageBreak/>
              <w:t>运营</w:t>
            </w:r>
            <w:r>
              <w:rPr>
                <w:rFonts w:hint="eastAsia"/>
                <w:sz w:val="21"/>
                <w:szCs w:val="21"/>
                <w:lang w:val="en-US"/>
              </w:rPr>
              <w:t>夏港</w:t>
            </w:r>
            <w:r>
              <w:rPr>
                <w:rFonts w:hint="eastAsia"/>
                <w:sz w:val="21"/>
                <w:szCs w:val="21"/>
              </w:rPr>
              <w:t>街综合养老服务中心（颐康中心）及社区</w:t>
            </w:r>
            <w:r>
              <w:rPr>
                <w:sz w:val="21"/>
                <w:szCs w:val="21"/>
              </w:rPr>
              <w:t>颐康服务站</w:t>
            </w:r>
            <w:r>
              <w:rPr>
                <w:rFonts w:hint="eastAsia"/>
                <w:sz w:val="21"/>
                <w:szCs w:val="21"/>
              </w:rPr>
              <w:t>等服务场地设施，充分发挥场地设备的功能作用，以片区服务点为依托，为老年人开展专业化服务。</w:t>
            </w:r>
          </w:p>
          <w:p w:rsidR="003322DF" w:rsidRDefault="00307121">
            <w:pPr>
              <w:pStyle w:val="a3"/>
              <w:spacing w:beforeLines="25" w:before="78" w:afterLines="25" w:after="78"/>
              <w:ind w:leftChars="10" w:left="22" w:rightChars="10" w:right="22"/>
              <w:jc w:val="center"/>
              <w:rPr>
                <w:b/>
                <w:bCs/>
                <w:sz w:val="21"/>
                <w:szCs w:val="21"/>
                <w:lang w:eastAsia="en-US"/>
              </w:rPr>
            </w:pPr>
            <w:r>
              <w:rPr>
                <w:rFonts w:hint="eastAsia"/>
                <w:b/>
                <w:bCs/>
                <w:sz w:val="21"/>
                <w:szCs w:val="21"/>
                <w:lang w:eastAsia="en-US"/>
              </w:rPr>
              <w:t>表</w:t>
            </w:r>
            <w:r>
              <w:rPr>
                <w:rFonts w:hint="eastAsia"/>
                <w:b/>
                <w:bCs/>
                <w:sz w:val="21"/>
                <w:szCs w:val="21"/>
                <w:lang w:val="en-US"/>
              </w:rPr>
              <w:t>6</w:t>
            </w:r>
            <w:r>
              <w:rPr>
                <w:b/>
                <w:bCs/>
                <w:sz w:val="21"/>
                <w:szCs w:val="21"/>
                <w:lang w:eastAsia="en-US"/>
              </w:rPr>
              <w:t>.</w:t>
            </w:r>
            <w:r>
              <w:rPr>
                <w:rFonts w:hint="eastAsia"/>
                <w:b/>
                <w:bCs/>
                <w:sz w:val="21"/>
                <w:szCs w:val="21"/>
                <w:lang w:eastAsia="en-US"/>
              </w:rPr>
              <w:t>服务设施一览表</w:t>
            </w: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779"/>
              <w:gridCol w:w="4470"/>
              <w:gridCol w:w="1326"/>
            </w:tblGrid>
            <w:tr w:rsidR="003322DF">
              <w:trPr>
                <w:trHeight w:val="523"/>
                <w:jc w:val="center"/>
              </w:trPr>
              <w:tc>
                <w:tcPr>
                  <w:tcW w:w="575" w:type="dxa"/>
                  <w:vAlign w:val="center"/>
                </w:tcPr>
                <w:p w:rsidR="003322DF" w:rsidRDefault="00307121">
                  <w:pPr>
                    <w:spacing w:beforeLines="25" w:before="78" w:afterLines="25" w:after="78"/>
                    <w:ind w:leftChars="10" w:left="22" w:rightChars="10" w:right="22"/>
                    <w:rPr>
                      <w:b/>
                      <w:bCs/>
                      <w:sz w:val="21"/>
                      <w:szCs w:val="21"/>
                    </w:rPr>
                  </w:pPr>
                  <w:r>
                    <w:rPr>
                      <w:rFonts w:hint="eastAsia"/>
                      <w:b/>
                      <w:bCs/>
                      <w:sz w:val="21"/>
                      <w:szCs w:val="21"/>
                    </w:rPr>
                    <w:t>序号</w:t>
                  </w:r>
                </w:p>
              </w:tc>
              <w:tc>
                <w:tcPr>
                  <w:tcW w:w="1779" w:type="dxa"/>
                  <w:vAlign w:val="center"/>
                </w:tcPr>
                <w:p w:rsidR="003322DF" w:rsidRDefault="00307121">
                  <w:pPr>
                    <w:spacing w:beforeLines="25" w:before="78" w:afterLines="25" w:after="78"/>
                    <w:ind w:leftChars="10" w:left="22" w:rightChars="10" w:right="22"/>
                    <w:jc w:val="center"/>
                    <w:rPr>
                      <w:b/>
                      <w:bCs/>
                      <w:sz w:val="21"/>
                      <w:szCs w:val="21"/>
                    </w:rPr>
                  </w:pPr>
                  <w:r>
                    <w:rPr>
                      <w:rFonts w:hint="eastAsia"/>
                      <w:b/>
                      <w:bCs/>
                      <w:sz w:val="21"/>
                      <w:szCs w:val="21"/>
                    </w:rPr>
                    <w:t>设施名称</w:t>
                  </w:r>
                </w:p>
              </w:tc>
              <w:tc>
                <w:tcPr>
                  <w:tcW w:w="4470" w:type="dxa"/>
                  <w:vAlign w:val="center"/>
                </w:tcPr>
                <w:p w:rsidR="003322DF" w:rsidRDefault="00307121">
                  <w:pPr>
                    <w:spacing w:beforeLines="25" w:before="78" w:afterLines="25" w:after="78"/>
                    <w:ind w:leftChars="10" w:left="22" w:rightChars="10" w:right="22"/>
                    <w:jc w:val="center"/>
                    <w:rPr>
                      <w:b/>
                      <w:bCs/>
                      <w:sz w:val="21"/>
                      <w:szCs w:val="21"/>
                    </w:rPr>
                  </w:pPr>
                  <w:r>
                    <w:rPr>
                      <w:rFonts w:hint="eastAsia"/>
                      <w:b/>
                      <w:bCs/>
                      <w:sz w:val="21"/>
                      <w:szCs w:val="21"/>
                    </w:rPr>
                    <w:t>设施地址（具体到楼层）</w:t>
                  </w:r>
                </w:p>
              </w:tc>
              <w:tc>
                <w:tcPr>
                  <w:tcW w:w="1326" w:type="dxa"/>
                  <w:vAlign w:val="center"/>
                </w:tcPr>
                <w:p w:rsidR="003322DF" w:rsidRDefault="00307121">
                  <w:pPr>
                    <w:spacing w:beforeLines="25" w:before="78" w:afterLines="25" w:after="78"/>
                    <w:ind w:leftChars="10" w:left="22" w:rightChars="10" w:right="22"/>
                    <w:jc w:val="center"/>
                    <w:rPr>
                      <w:b/>
                      <w:bCs/>
                      <w:sz w:val="21"/>
                      <w:szCs w:val="21"/>
                    </w:rPr>
                  </w:pPr>
                  <w:r>
                    <w:rPr>
                      <w:rFonts w:hint="eastAsia"/>
                      <w:b/>
                      <w:bCs/>
                      <w:sz w:val="21"/>
                      <w:szCs w:val="21"/>
                    </w:rPr>
                    <w:t>可使用面积（㎡）</w:t>
                  </w:r>
                </w:p>
              </w:tc>
            </w:tr>
            <w:tr w:rsidR="003322DF">
              <w:trPr>
                <w:trHeight w:val="406"/>
                <w:jc w:val="center"/>
              </w:trPr>
              <w:tc>
                <w:tcPr>
                  <w:tcW w:w="575"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1</w:t>
                  </w:r>
                </w:p>
              </w:tc>
              <w:tc>
                <w:tcPr>
                  <w:tcW w:w="1779"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lang w:val="en-US"/>
                    </w:rPr>
                    <w:t>夏港</w:t>
                  </w:r>
                  <w:r>
                    <w:rPr>
                      <w:rFonts w:hint="eastAsia"/>
                      <w:kern w:val="24"/>
                      <w:sz w:val="21"/>
                      <w:szCs w:val="21"/>
                    </w:rPr>
                    <w:t>街综合养老服务中心（颐康中心）</w:t>
                  </w:r>
                </w:p>
              </w:tc>
              <w:tc>
                <w:tcPr>
                  <w:tcW w:w="4470"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广州市黄埔区夏港街丽江街</w:t>
                  </w:r>
                  <w:r>
                    <w:rPr>
                      <w:rFonts w:hint="eastAsia"/>
                      <w:kern w:val="24"/>
                      <w:sz w:val="21"/>
                      <w:szCs w:val="21"/>
                    </w:rPr>
                    <w:t>33</w:t>
                  </w:r>
                  <w:r>
                    <w:rPr>
                      <w:rFonts w:hint="eastAsia"/>
                      <w:kern w:val="24"/>
                      <w:sz w:val="21"/>
                      <w:szCs w:val="21"/>
                    </w:rPr>
                    <w:t>、</w:t>
                  </w:r>
                  <w:r>
                    <w:rPr>
                      <w:rFonts w:hint="eastAsia"/>
                      <w:kern w:val="24"/>
                      <w:sz w:val="21"/>
                      <w:szCs w:val="21"/>
                    </w:rPr>
                    <w:t>35</w:t>
                  </w:r>
                  <w:r>
                    <w:rPr>
                      <w:rFonts w:hint="eastAsia"/>
                      <w:kern w:val="24"/>
                      <w:sz w:val="21"/>
                      <w:szCs w:val="21"/>
                    </w:rPr>
                    <w:t>、</w:t>
                  </w:r>
                  <w:r>
                    <w:rPr>
                      <w:rFonts w:hint="eastAsia"/>
                      <w:kern w:val="24"/>
                      <w:sz w:val="21"/>
                      <w:szCs w:val="21"/>
                    </w:rPr>
                    <w:t>37</w:t>
                  </w:r>
                  <w:r>
                    <w:rPr>
                      <w:rFonts w:hint="eastAsia"/>
                      <w:kern w:val="24"/>
                      <w:sz w:val="21"/>
                      <w:szCs w:val="21"/>
                    </w:rPr>
                    <w:t>、</w:t>
                  </w:r>
                  <w:r>
                    <w:rPr>
                      <w:rFonts w:hint="eastAsia"/>
                      <w:kern w:val="24"/>
                      <w:sz w:val="21"/>
                      <w:szCs w:val="21"/>
                    </w:rPr>
                    <w:t>39</w:t>
                  </w:r>
                  <w:r>
                    <w:rPr>
                      <w:rFonts w:hint="eastAsia"/>
                      <w:kern w:val="24"/>
                      <w:sz w:val="21"/>
                      <w:szCs w:val="21"/>
                    </w:rPr>
                    <w:t>、</w:t>
                  </w:r>
                  <w:r>
                    <w:rPr>
                      <w:rFonts w:hint="eastAsia"/>
                      <w:kern w:val="24"/>
                      <w:sz w:val="21"/>
                      <w:szCs w:val="21"/>
                    </w:rPr>
                    <w:t>43</w:t>
                  </w:r>
                  <w:r>
                    <w:rPr>
                      <w:rFonts w:hint="eastAsia"/>
                      <w:kern w:val="24"/>
                      <w:sz w:val="21"/>
                      <w:szCs w:val="21"/>
                    </w:rPr>
                    <w:t>、</w:t>
                  </w:r>
                  <w:r>
                    <w:rPr>
                      <w:rFonts w:hint="eastAsia"/>
                      <w:kern w:val="24"/>
                      <w:sz w:val="21"/>
                      <w:szCs w:val="21"/>
                    </w:rPr>
                    <w:t>45</w:t>
                  </w:r>
                  <w:r>
                    <w:rPr>
                      <w:rFonts w:hint="eastAsia"/>
                      <w:kern w:val="24"/>
                      <w:sz w:val="21"/>
                      <w:szCs w:val="21"/>
                    </w:rPr>
                    <w:t>、</w:t>
                  </w:r>
                  <w:r>
                    <w:rPr>
                      <w:rFonts w:hint="eastAsia"/>
                      <w:kern w:val="24"/>
                      <w:sz w:val="21"/>
                      <w:szCs w:val="21"/>
                    </w:rPr>
                    <w:t>47</w:t>
                  </w:r>
                  <w:r>
                    <w:rPr>
                      <w:rFonts w:hint="eastAsia"/>
                      <w:kern w:val="24"/>
                      <w:sz w:val="21"/>
                      <w:szCs w:val="21"/>
                    </w:rPr>
                    <w:t>、</w:t>
                  </w:r>
                  <w:r>
                    <w:rPr>
                      <w:rFonts w:hint="eastAsia"/>
                      <w:kern w:val="24"/>
                      <w:sz w:val="21"/>
                      <w:szCs w:val="21"/>
                    </w:rPr>
                    <w:t>49</w:t>
                  </w:r>
                  <w:r>
                    <w:rPr>
                      <w:rFonts w:hint="eastAsia"/>
                      <w:kern w:val="24"/>
                      <w:sz w:val="21"/>
                      <w:szCs w:val="21"/>
                    </w:rPr>
                    <w:t>、</w:t>
                  </w:r>
                  <w:r>
                    <w:rPr>
                      <w:rFonts w:hint="eastAsia"/>
                      <w:kern w:val="24"/>
                      <w:sz w:val="21"/>
                      <w:szCs w:val="21"/>
                    </w:rPr>
                    <w:t>51</w:t>
                  </w:r>
                  <w:r>
                    <w:rPr>
                      <w:rFonts w:hint="eastAsia"/>
                      <w:kern w:val="24"/>
                      <w:sz w:val="21"/>
                      <w:szCs w:val="21"/>
                    </w:rPr>
                    <w:t>号</w:t>
                  </w:r>
                </w:p>
              </w:tc>
              <w:tc>
                <w:tcPr>
                  <w:tcW w:w="1326" w:type="dxa"/>
                  <w:vAlign w:val="center"/>
                </w:tcPr>
                <w:p w:rsidR="003322DF" w:rsidRDefault="00307121">
                  <w:pPr>
                    <w:widowControl/>
                    <w:spacing w:beforeLines="25" w:before="78" w:afterLines="25" w:after="78"/>
                    <w:ind w:leftChars="10" w:left="22" w:rightChars="10" w:right="22"/>
                    <w:jc w:val="center"/>
                    <w:textAlignment w:val="center"/>
                    <w:rPr>
                      <w:kern w:val="24"/>
                      <w:sz w:val="21"/>
                      <w:szCs w:val="21"/>
                    </w:rPr>
                  </w:pPr>
                  <w:r>
                    <w:rPr>
                      <w:rFonts w:hint="eastAsia"/>
                      <w:kern w:val="24"/>
                      <w:sz w:val="21"/>
                      <w:szCs w:val="21"/>
                    </w:rPr>
                    <w:t>1</w:t>
                  </w:r>
                  <w:r>
                    <w:rPr>
                      <w:rFonts w:hint="eastAsia"/>
                      <w:kern w:val="24"/>
                      <w:sz w:val="21"/>
                      <w:szCs w:val="21"/>
                      <w:lang w:val="en-US"/>
                    </w:rPr>
                    <w:t>3</w:t>
                  </w:r>
                  <w:r>
                    <w:rPr>
                      <w:rFonts w:hint="eastAsia"/>
                      <w:kern w:val="24"/>
                      <w:sz w:val="21"/>
                      <w:szCs w:val="21"/>
                    </w:rPr>
                    <w:t>00</w:t>
                  </w:r>
                </w:p>
              </w:tc>
            </w:tr>
            <w:tr w:rsidR="003322DF">
              <w:trPr>
                <w:trHeight w:val="510"/>
                <w:jc w:val="center"/>
              </w:trPr>
              <w:tc>
                <w:tcPr>
                  <w:tcW w:w="575"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2</w:t>
                  </w:r>
                </w:p>
              </w:tc>
              <w:tc>
                <w:tcPr>
                  <w:tcW w:w="1779"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夏港街青年社区颐康服务站（原日托）</w:t>
                  </w:r>
                </w:p>
              </w:tc>
              <w:tc>
                <w:tcPr>
                  <w:tcW w:w="4470"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广州市黄埔区夏港街青年路</w:t>
                  </w:r>
                  <w:r>
                    <w:rPr>
                      <w:rFonts w:hint="eastAsia"/>
                      <w:kern w:val="24"/>
                      <w:sz w:val="21"/>
                      <w:szCs w:val="21"/>
                    </w:rPr>
                    <w:t>300</w:t>
                  </w:r>
                  <w:r>
                    <w:rPr>
                      <w:rFonts w:hint="eastAsia"/>
                      <w:kern w:val="24"/>
                      <w:sz w:val="21"/>
                      <w:szCs w:val="21"/>
                    </w:rPr>
                    <w:t>号</w:t>
                  </w:r>
                </w:p>
              </w:tc>
              <w:tc>
                <w:tcPr>
                  <w:tcW w:w="1326"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lang w:val="en-US"/>
                    </w:rPr>
                    <w:t>3</w:t>
                  </w:r>
                  <w:r>
                    <w:rPr>
                      <w:rFonts w:hint="eastAsia"/>
                      <w:kern w:val="24"/>
                      <w:sz w:val="21"/>
                      <w:szCs w:val="21"/>
                    </w:rPr>
                    <w:t>00</w:t>
                  </w:r>
                </w:p>
              </w:tc>
            </w:tr>
            <w:tr w:rsidR="003322DF">
              <w:trPr>
                <w:trHeight w:val="510"/>
                <w:jc w:val="center"/>
              </w:trPr>
              <w:tc>
                <w:tcPr>
                  <w:tcW w:w="575"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3</w:t>
                  </w:r>
                </w:p>
              </w:tc>
              <w:tc>
                <w:tcPr>
                  <w:tcW w:w="1779"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lang w:val="en-US"/>
                    </w:rPr>
                    <w:t>夏港街普晖</w:t>
                  </w:r>
                  <w:r>
                    <w:rPr>
                      <w:rFonts w:hint="eastAsia"/>
                      <w:kern w:val="24"/>
                      <w:sz w:val="21"/>
                      <w:szCs w:val="21"/>
                    </w:rPr>
                    <w:t>社区颐康服务站（原日托）</w:t>
                  </w:r>
                </w:p>
              </w:tc>
              <w:tc>
                <w:tcPr>
                  <w:tcW w:w="4470"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广州市黄埔区夏港街创业路</w:t>
                  </w:r>
                  <w:r>
                    <w:rPr>
                      <w:rFonts w:hint="eastAsia"/>
                      <w:kern w:val="24"/>
                      <w:sz w:val="21"/>
                      <w:szCs w:val="21"/>
                    </w:rPr>
                    <w:t>92</w:t>
                  </w:r>
                  <w:r>
                    <w:rPr>
                      <w:rFonts w:hint="eastAsia"/>
                      <w:kern w:val="24"/>
                      <w:sz w:val="21"/>
                      <w:szCs w:val="21"/>
                    </w:rPr>
                    <w:t>号</w:t>
                  </w:r>
                </w:p>
              </w:tc>
              <w:tc>
                <w:tcPr>
                  <w:tcW w:w="1326" w:type="dxa"/>
                  <w:vAlign w:val="center"/>
                </w:tcPr>
                <w:p w:rsidR="003322DF" w:rsidRDefault="00307121">
                  <w:pPr>
                    <w:spacing w:beforeLines="25" w:before="78" w:afterLines="25" w:after="78"/>
                    <w:ind w:leftChars="10" w:left="22" w:rightChars="10" w:right="22"/>
                    <w:jc w:val="center"/>
                    <w:rPr>
                      <w:kern w:val="24"/>
                      <w:sz w:val="21"/>
                      <w:szCs w:val="21"/>
                      <w:lang w:val="en-US"/>
                    </w:rPr>
                  </w:pPr>
                  <w:r>
                    <w:rPr>
                      <w:rFonts w:hint="eastAsia"/>
                      <w:kern w:val="24"/>
                      <w:sz w:val="21"/>
                      <w:szCs w:val="21"/>
                      <w:lang w:val="en-US"/>
                    </w:rPr>
                    <w:t>372</w:t>
                  </w:r>
                </w:p>
              </w:tc>
            </w:tr>
            <w:tr w:rsidR="003322DF">
              <w:trPr>
                <w:trHeight w:val="510"/>
                <w:jc w:val="center"/>
              </w:trPr>
              <w:tc>
                <w:tcPr>
                  <w:tcW w:w="575"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4</w:t>
                  </w:r>
                </w:p>
              </w:tc>
              <w:tc>
                <w:tcPr>
                  <w:tcW w:w="1779"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夏港街青年社区颐康服务站（原星光）</w:t>
                  </w:r>
                </w:p>
              </w:tc>
              <w:tc>
                <w:tcPr>
                  <w:tcW w:w="4470"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广州市黄埔区夏港街青年路东园</w:t>
                  </w:r>
                  <w:r>
                    <w:rPr>
                      <w:rFonts w:hint="eastAsia"/>
                      <w:kern w:val="24"/>
                      <w:sz w:val="21"/>
                      <w:szCs w:val="21"/>
                    </w:rPr>
                    <w:t>2</w:t>
                  </w:r>
                  <w:r>
                    <w:rPr>
                      <w:rFonts w:hint="eastAsia"/>
                      <w:kern w:val="24"/>
                      <w:sz w:val="21"/>
                      <w:szCs w:val="21"/>
                    </w:rPr>
                    <w:t>街</w:t>
                  </w:r>
                  <w:r>
                    <w:rPr>
                      <w:rFonts w:hint="eastAsia"/>
                      <w:kern w:val="24"/>
                      <w:sz w:val="21"/>
                      <w:szCs w:val="21"/>
                    </w:rPr>
                    <w:t>8</w:t>
                  </w:r>
                  <w:r>
                    <w:rPr>
                      <w:rFonts w:hint="eastAsia"/>
                      <w:kern w:val="24"/>
                      <w:sz w:val="21"/>
                      <w:szCs w:val="21"/>
                    </w:rPr>
                    <w:t>号</w:t>
                  </w:r>
                  <w:r>
                    <w:rPr>
                      <w:rFonts w:hint="eastAsia"/>
                      <w:kern w:val="24"/>
                      <w:sz w:val="21"/>
                      <w:szCs w:val="21"/>
                    </w:rPr>
                    <w:t xml:space="preserve">101-102 </w:t>
                  </w:r>
                </w:p>
              </w:tc>
              <w:tc>
                <w:tcPr>
                  <w:tcW w:w="1326" w:type="dxa"/>
                  <w:vAlign w:val="center"/>
                </w:tcPr>
                <w:p w:rsidR="003322DF" w:rsidRDefault="00307121">
                  <w:pPr>
                    <w:spacing w:beforeLines="25" w:before="78" w:afterLines="25" w:after="78"/>
                    <w:ind w:leftChars="10" w:left="22" w:rightChars="10" w:right="22"/>
                    <w:jc w:val="center"/>
                    <w:rPr>
                      <w:kern w:val="24"/>
                      <w:sz w:val="21"/>
                      <w:szCs w:val="21"/>
                      <w:lang w:val="en-US"/>
                    </w:rPr>
                  </w:pPr>
                  <w:r>
                    <w:rPr>
                      <w:rFonts w:hint="eastAsia"/>
                      <w:kern w:val="24"/>
                      <w:sz w:val="21"/>
                      <w:szCs w:val="21"/>
                      <w:lang w:val="en-US"/>
                    </w:rPr>
                    <w:t>142</w:t>
                  </w:r>
                </w:p>
              </w:tc>
            </w:tr>
            <w:tr w:rsidR="003322DF">
              <w:trPr>
                <w:trHeight w:val="510"/>
                <w:jc w:val="center"/>
              </w:trPr>
              <w:tc>
                <w:tcPr>
                  <w:tcW w:w="575"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5</w:t>
                  </w:r>
                </w:p>
              </w:tc>
              <w:tc>
                <w:tcPr>
                  <w:tcW w:w="1779"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夏港街普晖社区颐康服务站（原星光）</w:t>
                  </w:r>
                </w:p>
              </w:tc>
              <w:tc>
                <w:tcPr>
                  <w:tcW w:w="4470"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广州市黄埔区夏港街普晖十一街</w:t>
                  </w:r>
                  <w:r>
                    <w:rPr>
                      <w:rFonts w:hint="eastAsia"/>
                      <w:kern w:val="24"/>
                      <w:sz w:val="21"/>
                      <w:szCs w:val="21"/>
                    </w:rPr>
                    <w:t>4</w:t>
                  </w:r>
                  <w:r>
                    <w:rPr>
                      <w:rFonts w:hint="eastAsia"/>
                      <w:kern w:val="24"/>
                      <w:sz w:val="21"/>
                      <w:szCs w:val="21"/>
                    </w:rPr>
                    <w:t>号</w:t>
                  </w:r>
                  <w:r>
                    <w:rPr>
                      <w:rFonts w:hint="eastAsia"/>
                      <w:kern w:val="24"/>
                      <w:sz w:val="21"/>
                      <w:szCs w:val="21"/>
                    </w:rPr>
                    <w:t>104</w:t>
                  </w:r>
                </w:p>
              </w:tc>
              <w:tc>
                <w:tcPr>
                  <w:tcW w:w="1326" w:type="dxa"/>
                  <w:vAlign w:val="center"/>
                </w:tcPr>
                <w:p w:rsidR="003322DF" w:rsidRDefault="00307121">
                  <w:pPr>
                    <w:spacing w:beforeLines="25" w:before="78" w:afterLines="25" w:after="78"/>
                    <w:ind w:leftChars="10" w:left="22" w:rightChars="10" w:right="22"/>
                    <w:jc w:val="center"/>
                    <w:rPr>
                      <w:kern w:val="24"/>
                      <w:sz w:val="21"/>
                      <w:szCs w:val="21"/>
                      <w:lang w:val="en-US"/>
                    </w:rPr>
                  </w:pPr>
                  <w:r>
                    <w:rPr>
                      <w:rFonts w:hint="eastAsia"/>
                      <w:kern w:val="24"/>
                      <w:sz w:val="21"/>
                      <w:szCs w:val="21"/>
                      <w:lang w:val="en-US"/>
                    </w:rPr>
                    <w:t>157</w:t>
                  </w:r>
                </w:p>
              </w:tc>
            </w:tr>
            <w:tr w:rsidR="003322DF">
              <w:trPr>
                <w:trHeight w:val="1272"/>
                <w:jc w:val="center"/>
              </w:trPr>
              <w:tc>
                <w:tcPr>
                  <w:tcW w:w="575"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6</w:t>
                  </w:r>
                </w:p>
              </w:tc>
              <w:tc>
                <w:tcPr>
                  <w:tcW w:w="1779"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夏港街丽江社区颐康服务站（原日托）</w:t>
                  </w:r>
                </w:p>
              </w:tc>
              <w:tc>
                <w:tcPr>
                  <w:tcW w:w="4470" w:type="dxa"/>
                  <w:vAlign w:val="center"/>
                </w:tcPr>
                <w:p w:rsidR="003322DF" w:rsidRDefault="00307121">
                  <w:pPr>
                    <w:spacing w:beforeLines="25" w:before="78" w:afterLines="25" w:after="78"/>
                    <w:ind w:leftChars="10" w:left="22" w:rightChars="10" w:right="22"/>
                    <w:jc w:val="center"/>
                  </w:pPr>
                  <w:r>
                    <w:rPr>
                      <w:rFonts w:hint="eastAsia"/>
                      <w:kern w:val="24"/>
                      <w:sz w:val="21"/>
                      <w:szCs w:val="21"/>
                    </w:rPr>
                    <w:t>广州市黄埔区夏港街金友街</w:t>
                  </w:r>
                  <w:r>
                    <w:rPr>
                      <w:rFonts w:hint="eastAsia"/>
                      <w:kern w:val="24"/>
                      <w:sz w:val="21"/>
                      <w:szCs w:val="21"/>
                    </w:rPr>
                    <w:t>168</w:t>
                  </w:r>
                  <w:r>
                    <w:rPr>
                      <w:rFonts w:hint="eastAsia"/>
                      <w:kern w:val="24"/>
                      <w:sz w:val="21"/>
                      <w:szCs w:val="21"/>
                    </w:rPr>
                    <w:t>号</w:t>
                  </w:r>
                </w:p>
              </w:tc>
              <w:tc>
                <w:tcPr>
                  <w:tcW w:w="1326" w:type="dxa"/>
                  <w:vAlign w:val="center"/>
                </w:tcPr>
                <w:p w:rsidR="003322DF" w:rsidRDefault="00307121">
                  <w:pPr>
                    <w:spacing w:beforeLines="25" w:before="78" w:afterLines="25" w:after="78"/>
                    <w:ind w:leftChars="10" w:left="22" w:rightChars="10" w:right="22"/>
                    <w:jc w:val="center"/>
                    <w:rPr>
                      <w:kern w:val="24"/>
                      <w:sz w:val="21"/>
                      <w:szCs w:val="21"/>
                      <w:lang w:val="en-US"/>
                    </w:rPr>
                  </w:pPr>
                  <w:r>
                    <w:rPr>
                      <w:rFonts w:hint="eastAsia"/>
                      <w:kern w:val="24"/>
                      <w:sz w:val="21"/>
                      <w:szCs w:val="21"/>
                      <w:lang w:val="en-US"/>
                    </w:rPr>
                    <w:t>140</w:t>
                  </w:r>
                </w:p>
              </w:tc>
            </w:tr>
            <w:tr w:rsidR="003322DF">
              <w:trPr>
                <w:trHeight w:val="510"/>
                <w:jc w:val="center"/>
              </w:trPr>
              <w:tc>
                <w:tcPr>
                  <w:tcW w:w="575"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7</w:t>
                  </w:r>
                </w:p>
              </w:tc>
              <w:tc>
                <w:tcPr>
                  <w:tcW w:w="1779"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夏港街墩头基社区颐康服务站（原日托）</w:t>
                  </w:r>
                </w:p>
              </w:tc>
              <w:tc>
                <w:tcPr>
                  <w:tcW w:w="4470" w:type="dxa"/>
                  <w:vAlign w:val="center"/>
                </w:tcPr>
                <w:p w:rsidR="003322DF" w:rsidRDefault="00307121">
                  <w:pPr>
                    <w:spacing w:beforeLines="25" w:before="78" w:afterLines="25" w:after="78"/>
                    <w:ind w:leftChars="10" w:left="22" w:rightChars="10" w:right="22"/>
                    <w:jc w:val="center"/>
                    <w:rPr>
                      <w:lang w:val="en-US"/>
                    </w:rPr>
                  </w:pPr>
                  <w:r>
                    <w:rPr>
                      <w:rFonts w:hint="eastAsia"/>
                      <w:kern w:val="24"/>
                      <w:sz w:val="21"/>
                      <w:szCs w:val="21"/>
                    </w:rPr>
                    <w:t>广州市黄埔区夏港街西基扎钢中路</w:t>
                  </w:r>
                  <w:r>
                    <w:rPr>
                      <w:rFonts w:hint="eastAsia"/>
                      <w:kern w:val="24"/>
                      <w:sz w:val="21"/>
                      <w:szCs w:val="21"/>
                    </w:rPr>
                    <w:t>380-382</w:t>
                  </w:r>
                  <w:r>
                    <w:rPr>
                      <w:rFonts w:hint="eastAsia"/>
                      <w:kern w:val="24"/>
                      <w:sz w:val="21"/>
                      <w:szCs w:val="21"/>
                    </w:rPr>
                    <w:t>号</w:t>
                  </w:r>
                  <w:r>
                    <w:rPr>
                      <w:rFonts w:hint="eastAsia"/>
                      <w:color w:val="0000FF"/>
                      <w:kern w:val="24"/>
                      <w:sz w:val="21"/>
                      <w:szCs w:val="21"/>
                    </w:rPr>
                    <w:t>黄埔区夏港街墩头基社区西基扎钢中路</w:t>
                  </w:r>
                  <w:r>
                    <w:rPr>
                      <w:rFonts w:hint="eastAsia"/>
                      <w:color w:val="0000FF"/>
                      <w:kern w:val="24"/>
                      <w:sz w:val="21"/>
                      <w:szCs w:val="21"/>
                    </w:rPr>
                    <w:t>382-384</w:t>
                  </w:r>
                  <w:r>
                    <w:rPr>
                      <w:rFonts w:hint="eastAsia"/>
                      <w:color w:val="0000FF"/>
                      <w:kern w:val="24"/>
                      <w:sz w:val="21"/>
                      <w:szCs w:val="21"/>
                    </w:rPr>
                    <w:t>号</w:t>
                  </w:r>
                  <w:r>
                    <w:rPr>
                      <w:rFonts w:hint="eastAsia"/>
                      <w:color w:val="0000FF"/>
                      <w:kern w:val="24"/>
                      <w:sz w:val="21"/>
                      <w:szCs w:val="21"/>
                      <w:lang w:val="en-US"/>
                    </w:rPr>
                    <w:t>(</w:t>
                  </w:r>
                  <w:r>
                    <w:rPr>
                      <w:rFonts w:hint="eastAsia"/>
                      <w:color w:val="0000FF"/>
                      <w:kern w:val="24"/>
                      <w:sz w:val="21"/>
                      <w:szCs w:val="21"/>
                      <w:lang w:val="en-US"/>
                    </w:rPr>
                    <w:t>分点）</w:t>
                  </w:r>
                </w:p>
              </w:tc>
              <w:tc>
                <w:tcPr>
                  <w:tcW w:w="1326" w:type="dxa"/>
                  <w:vAlign w:val="center"/>
                </w:tcPr>
                <w:p w:rsidR="003322DF" w:rsidRDefault="00307121">
                  <w:pPr>
                    <w:spacing w:beforeLines="25" w:before="78" w:afterLines="25" w:after="78"/>
                    <w:ind w:leftChars="10" w:left="22" w:rightChars="10" w:right="22"/>
                    <w:jc w:val="center"/>
                    <w:rPr>
                      <w:kern w:val="24"/>
                      <w:sz w:val="21"/>
                      <w:szCs w:val="21"/>
                      <w:lang w:val="en-US"/>
                    </w:rPr>
                  </w:pPr>
                  <w:r>
                    <w:rPr>
                      <w:rFonts w:hint="eastAsia"/>
                      <w:kern w:val="24"/>
                      <w:sz w:val="21"/>
                      <w:szCs w:val="21"/>
                      <w:lang w:val="en-US"/>
                    </w:rPr>
                    <w:t>150</w:t>
                  </w:r>
                </w:p>
              </w:tc>
            </w:tr>
            <w:tr w:rsidR="003322DF">
              <w:trPr>
                <w:trHeight w:val="510"/>
                <w:jc w:val="center"/>
              </w:trPr>
              <w:tc>
                <w:tcPr>
                  <w:tcW w:w="575"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8</w:t>
                  </w:r>
                </w:p>
              </w:tc>
              <w:tc>
                <w:tcPr>
                  <w:tcW w:w="1779"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夏港街金碧社区颐康服务站（原日托）</w:t>
                  </w:r>
                </w:p>
              </w:tc>
              <w:tc>
                <w:tcPr>
                  <w:tcW w:w="4470"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广州市黄埔区夏港金碧路</w:t>
                  </w:r>
                  <w:r>
                    <w:rPr>
                      <w:rFonts w:hint="eastAsia"/>
                      <w:kern w:val="24"/>
                      <w:sz w:val="21"/>
                      <w:szCs w:val="21"/>
                    </w:rPr>
                    <w:t>95</w:t>
                  </w:r>
                  <w:r>
                    <w:rPr>
                      <w:rFonts w:hint="eastAsia"/>
                      <w:kern w:val="24"/>
                      <w:sz w:val="21"/>
                      <w:szCs w:val="21"/>
                    </w:rPr>
                    <w:t>号</w:t>
                  </w:r>
                </w:p>
                <w:p w:rsidR="003322DF" w:rsidRDefault="00307121">
                  <w:pPr>
                    <w:pStyle w:val="a3"/>
                    <w:jc w:val="center"/>
                  </w:pPr>
                  <w:r>
                    <w:rPr>
                      <w:rFonts w:hint="eastAsia"/>
                      <w:color w:val="0000FF"/>
                      <w:kern w:val="24"/>
                      <w:sz w:val="21"/>
                      <w:szCs w:val="21"/>
                    </w:rPr>
                    <w:t>黄埔区锦绣路</w:t>
                  </w:r>
                  <w:r>
                    <w:rPr>
                      <w:rFonts w:hint="eastAsia"/>
                      <w:color w:val="0000FF"/>
                      <w:kern w:val="24"/>
                      <w:sz w:val="21"/>
                      <w:szCs w:val="21"/>
                    </w:rPr>
                    <w:t>22</w:t>
                  </w:r>
                  <w:r>
                    <w:rPr>
                      <w:rFonts w:hint="eastAsia"/>
                      <w:color w:val="0000FF"/>
                      <w:kern w:val="24"/>
                      <w:sz w:val="21"/>
                      <w:szCs w:val="21"/>
                    </w:rPr>
                    <w:t>号水韵翔庭党群一体化活动中心</w:t>
                  </w:r>
                  <w:r>
                    <w:rPr>
                      <w:rFonts w:hint="eastAsia"/>
                      <w:color w:val="0000FF"/>
                      <w:kern w:val="24"/>
                      <w:sz w:val="21"/>
                      <w:szCs w:val="21"/>
                    </w:rPr>
                    <w:t>（</w:t>
                  </w:r>
                  <w:r>
                    <w:rPr>
                      <w:rFonts w:hint="eastAsia"/>
                      <w:color w:val="0000FF"/>
                      <w:kern w:val="24"/>
                      <w:sz w:val="21"/>
                      <w:szCs w:val="21"/>
                      <w:lang w:val="en-US"/>
                    </w:rPr>
                    <w:t>分点</w:t>
                  </w:r>
                  <w:r>
                    <w:rPr>
                      <w:rFonts w:hint="eastAsia"/>
                      <w:color w:val="0000FF"/>
                      <w:kern w:val="24"/>
                      <w:sz w:val="21"/>
                      <w:szCs w:val="21"/>
                    </w:rPr>
                    <w:t>）</w:t>
                  </w:r>
                </w:p>
              </w:tc>
              <w:tc>
                <w:tcPr>
                  <w:tcW w:w="1326" w:type="dxa"/>
                  <w:vAlign w:val="center"/>
                </w:tcPr>
                <w:p w:rsidR="003322DF" w:rsidRDefault="00307121">
                  <w:pPr>
                    <w:spacing w:beforeLines="25" w:before="78" w:afterLines="25" w:after="78"/>
                    <w:ind w:leftChars="10" w:left="22" w:rightChars="10" w:right="22"/>
                    <w:jc w:val="center"/>
                    <w:rPr>
                      <w:kern w:val="24"/>
                      <w:sz w:val="21"/>
                      <w:szCs w:val="21"/>
                      <w:lang w:val="en-US"/>
                    </w:rPr>
                  </w:pPr>
                  <w:r>
                    <w:rPr>
                      <w:rFonts w:hint="eastAsia"/>
                      <w:kern w:val="24"/>
                      <w:sz w:val="21"/>
                      <w:szCs w:val="21"/>
                      <w:lang w:val="en-US"/>
                    </w:rPr>
                    <w:t>200</w:t>
                  </w:r>
                </w:p>
              </w:tc>
            </w:tr>
            <w:tr w:rsidR="003322DF">
              <w:trPr>
                <w:trHeight w:val="510"/>
                <w:jc w:val="center"/>
              </w:trPr>
              <w:tc>
                <w:tcPr>
                  <w:tcW w:w="575"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9</w:t>
                  </w:r>
                </w:p>
              </w:tc>
              <w:tc>
                <w:tcPr>
                  <w:tcW w:w="1779"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夏港街保税社区颐康服务站（原日托）</w:t>
                  </w:r>
                </w:p>
              </w:tc>
              <w:tc>
                <w:tcPr>
                  <w:tcW w:w="4470" w:type="dxa"/>
                  <w:vAlign w:val="center"/>
                </w:tcPr>
                <w:p w:rsidR="003322DF" w:rsidRDefault="00307121">
                  <w:pPr>
                    <w:spacing w:beforeLines="25" w:before="78" w:afterLines="25" w:after="78"/>
                    <w:ind w:leftChars="10" w:left="22" w:rightChars="10" w:right="22"/>
                    <w:jc w:val="center"/>
                    <w:rPr>
                      <w:kern w:val="24"/>
                      <w:sz w:val="21"/>
                      <w:szCs w:val="21"/>
                    </w:rPr>
                  </w:pPr>
                  <w:r>
                    <w:rPr>
                      <w:rFonts w:hint="eastAsia"/>
                      <w:kern w:val="24"/>
                      <w:sz w:val="21"/>
                      <w:szCs w:val="21"/>
                    </w:rPr>
                    <w:t>广州市黄埔区夏港街君合雅居</w:t>
                  </w:r>
                  <w:r>
                    <w:rPr>
                      <w:rFonts w:hint="eastAsia"/>
                      <w:kern w:val="24"/>
                      <w:sz w:val="21"/>
                      <w:szCs w:val="21"/>
                    </w:rPr>
                    <w:t>551</w:t>
                  </w:r>
                  <w:r>
                    <w:rPr>
                      <w:rFonts w:hint="eastAsia"/>
                      <w:kern w:val="24"/>
                      <w:sz w:val="21"/>
                      <w:szCs w:val="21"/>
                    </w:rPr>
                    <w:t>号之一</w:t>
                  </w:r>
                  <w:r>
                    <w:rPr>
                      <w:rFonts w:hint="eastAsia"/>
                      <w:kern w:val="24"/>
                      <w:sz w:val="21"/>
                      <w:szCs w:val="21"/>
                    </w:rPr>
                    <w:t>209</w:t>
                  </w:r>
                  <w:r>
                    <w:rPr>
                      <w:rFonts w:hint="eastAsia"/>
                      <w:kern w:val="24"/>
                      <w:sz w:val="21"/>
                      <w:szCs w:val="21"/>
                    </w:rPr>
                    <w:t>室</w:t>
                  </w:r>
                </w:p>
              </w:tc>
              <w:tc>
                <w:tcPr>
                  <w:tcW w:w="1326" w:type="dxa"/>
                  <w:vAlign w:val="center"/>
                </w:tcPr>
                <w:p w:rsidR="003322DF" w:rsidRDefault="00307121">
                  <w:pPr>
                    <w:spacing w:beforeLines="25" w:before="78" w:afterLines="25" w:after="78"/>
                    <w:ind w:leftChars="10" w:left="22" w:rightChars="10" w:right="22"/>
                    <w:jc w:val="center"/>
                    <w:rPr>
                      <w:kern w:val="24"/>
                      <w:sz w:val="21"/>
                      <w:szCs w:val="21"/>
                      <w:lang w:val="en-US"/>
                    </w:rPr>
                  </w:pPr>
                  <w:r>
                    <w:rPr>
                      <w:rFonts w:hint="eastAsia"/>
                      <w:kern w:val="24"/>
                      <w:sz w:val="21"/>
                      <w:szCs w:val="21"/>
                      <w:lang w:val="en-US"/>
                    </w:rPr>
                    <w:t>220</w:t>
                  </w:r>
                </w:p>
              </w:tc>
            </w:tr>
          </w:tbl>
          <w:p w:rsidR="003322DF" w:rsidRDefault="00307121">
            <w:pPr>
              <w:pStyle w:val="a3"/>
              <w:spacing w:beforeLines="25" w:before="78" w:afterLines="25" w:after="78"/>
              <w:ind w:leftChars="10" w:left="22" w:rightChars="10" w:right="22"/>
              <w:rPr>
                <w:sz w:val="21"/>
                <w:szCs w:val="21"/>
              </w:rPr>
            </w:pPr>
            <w:bookmarkStart w:id="3" w:name="_Hlk134716183"/>
            <w:r>
              <w:rPr>
                <w:rFonts w:hint="eastAsia"/>
                <w:sz w:val="21"/>
                <w:szCs w:val="21"/>
              </w:rPr>
              <w:t>备注：</w:t>
            </w:r>
            <w:r>
              <w:rPr>
                <w:rFonts w:hint="eastAsia"/>
                <w:sz w:val="21"/>
                <w:szCs w:val="21"/>
                <w:lang w:val="en-US"/>
              </w:rPr>
              <w:t>夏港街设有</w:t>
            </w:r>
            <w:r>
              <w:rPr>
                <w:rFonts w:hint="eastAsia"/>
                <w:sz w:val="21"/>
                <w:szCs w:val="21"/>
                <w:lang w:val="en-US"/>
              </w:rPr>
              <w:t>2</w:t>
            </w:r>
            <w:r>
              <w:rPr>
                <w:rFonts w:hint="eastAsia"/>
                <w:sz w:val="21"/>
                <w:szCs w:val="21"/>
                <w:lang w:val="en-US"/>
              </w:rPr>
              <w:t>个社区颐康服务站分点</w:t>
            </w:r>
            <w:r>
              <w:rPr>
                <w:rFonts w:hint="eastAsia"/>
                <w:sz w:val="21"/>
                <w:szCs w:val="21"/>
              </w:rPr>
              <w:t>。按文件规定要求对场地进行维护完善，如有最新文件下达、设施增减等情况，按项目实际进行调整。</w:t>
            </w:r>
          </w:p>
          <w:p w:rsidR="003322DF" w:rsidRDefault="00307121">
            <w:pPr>
              <w:spacing w:beforeLines="25" w:before="78" w:afterLines="25" w:after="78"/>
              <w:ind w:leftChars="10" w:left="22" w:rightChars="10" w:right="22"/>
              <w:rPr>
                <w:b/>
                <w:sz w:val="21"/>
                <w:szCs w:val="21"/>
              </w:rPr>
            </w:pPr>
            <w:r>
              <w:rPr>
                <w:b/>
                <w:bCs/>
                <w:sz w:val="21"/>
                <w:szCs w:val="21"/>
              </w:rPr>
              <w:t>5</w:t>
            </w:r>
            <w:r>
              <w:rPr>
                <w:rFonts w:hint="eastAsia"/>
                <w:b/>
                <w:bCs/>
                <w:sz w:val="21"/>
                <w:szCs w:val="21"/>
              </w:rPr>
              <w:t>.2</w:t>
            </w:r>
            <w:r>
              <w:rPr>
                <w:b/>
                <w:bCs/>
                <w:sz w:val="21"/>
                <w:szCs w:val="21"/>
              </w:rPr>
              <w:t xml:space="preserve"> </w:t>
            </w:r>
            <w:r>
              <w:rPr>
                <w:rFonts w:hint="eastAsia"/>
                <w:b/>
                <w:bCs/>
                <w:sz w:val="21"/>
                <w:szCs w:val="21"/>
              </w:rPr>
              <w:t>综</w:t>
            </w:r>
            <w:r>
              <w:rPr>
                <w:rFonts w:hint="eastAsia"/>
                <w:b/>
                <w:sz w:val="21"/>
                <w:szCs w:val="21"/>
              </w:rPr>
              <w:t>合养老服务中心（颐康中心）运营指引</w:t>
            </w:r>
          </w:p>
          <w:p w:rsidR="003322DF" w:rsidRDefault="00307121">
            <w:pPr>
              <w:spacing w:beforeLines="25" w:before="78" w:afterLines="25" w:after="78"/>
              <w:ind w:leftChars="10" w:left="22" w:rightChars="10" w:right="22" w:firstLineChars="200" w:firstLine="420"/>
              <w:rPr>
                <w:b/>
                <w:sz w:val="21"/>
                <w:szCs w:val="21"/>
              </w:rPr>
            </w:pPr>
            <w:r>
              <w:rPr>
                <w:rFonts w:hint="eastAsia"/>
                <w:bCs/>
                <w:sz w:val="21"/>
                <w:szCs w:val="21"/>
              </w:rPr>
              <w:t>（</w:t>
            </w:r>
            <w:r>
              <w:rPr>
                <w:rFonts w:hint="eastAsia"/>
                <w:bCs/>
                <w:sz w:val="21"/>
                <w:szCs w:val="21"/>
              </w:rPr>
              <w:t>1</w:t>
            </w:r>
            <w:r>
              <w:rPr>
                <w:rFonts w:hint="eastAsia"/>
                <w:bCs/>
                <w:sz w:val="21"/>
                <w:szCs w:val="21"/>
              </w:rPr>
              <w:t>）服务对象：为本街镇</w:t>
            </w:r>
            <w:r>
              <w:rPr>
                <w:rFonts w:hint="eastAsia"/>
                <w:bCs/>
                <w:sz w:val="21"/>
                <w:szCs w:val="21"/>
              </w:rPr>
              <w:t>60</w:t>
            </w:r>
            <w:r>
              <w:rPr>
                <w:rFonts w:hint="eastAsia"/>
                <w:bCs/>
                <w:sz w:val="21"/>
                <w:szCs w:val="21"/>
              </w:rPr>
              <w:t>周岁及以上老年人尤其是失能（失智）老年人提供一站式和到户式综合养老服务</w:t>
            </w:r>
            <w:r>
              <w:rPr>
                <w:rFonts w:hint="eastAsia"/>
                <w:bCs/>
                <w:sz w:val="21"/>
                <w:szCs w:val="21"/>
              </w:rPr>
              <w:t xml:space="preserve"> </w:t>
            </w:r>
            <w:r>
              <w:rPr>
                <w:rFonts w:hint="eastAsia"/>
                <w:bCs/>
                <w:sz w:val="21"/>
                <w:szCs w:val="21"/>
              </w:rPr>
              <w:t>。</w:t>
            </w:r>
          </w:p>
          <w:p w:rsidR="003322DF" w:rsidRDefault="00307121">
            <w:pPr>
              <w:spacing w:beforeLines="25" w:before="78" w:afterLines="25" w:after="78"/>
              <w:ind w:leftChars="10" w:left="22" w:rightChars="10" w:right="22" w:firstLineChars="200" w:firstLine="420"/>
              <w:rPr>
                <w:bCs/>
                <w:sz w:val="21"/>
                <w:szCs w:val="21"/>
              </w:rPr>
            </w:pPr>
            <w:r>
              <w:rPr>
                <w:rFonts w:hint="eastAsia"/>
                <w:bCs/>
                <w:sz w:val="21"/>
                <w:szCs w:val="21"/>
              </w:rPr>
              <w:lastRenderedPageBreak/>
              <w:t>（</w:t>
            </w:r>
            <w:r>
              <w:rPr>
                <w:rFonts w:hint="eastAsia"/>
                <w:bCs/>
                <w:sz w:val="21"/>
                <w:szCs w:val="21"/>
              </w:rPr>
              <w:t>2</w:t>
            </w:r>
            <w:r>
              <w:rPr>
                <w:rFonts w:hint="eastAsia"/>
                <w:bCs/>
                <w:sz w:val="21"/>
                <w:szCs w:val="21"/>
              </w:rPr>
              <w:t>）场地设施：场地统一命名为“</w:t>
            </w:r>
            <w:r>
              <w:rPr>
                <w:rFonts w:hint="eastAsia"/>
                <w:sz w:val="21"/>
                <w:szCs w:val="21"/>
                <w:shd w:val="clear" w:color="auto" w:fill="FFFFFF"/>
              </w:rPr>
              <w:t>××</w:t>
            </w:r>
            <w:r>
              <w:rPr>
                <w:rFonts w:hint="eastAsia"/>
                <w:bCs/>
                <w:sz w:val="21"/>
                <w:szCs w:val="21"/>
              </w:rPr>
              <w:t>区</w:t>
            </w:r>
            <w:r>
              <w:rPr>
                <w:rFonts w:hint="eastAsia"/>
                <w:sz w:val="21"/>
                <w:szCs w:val="21"/>
                <w:shd w:val="clear" w:color="auto" w:fill="FFFFFF"/>
              </w:rPr>
              <w:t>××</w:t>
            </w:r>
            <w:r>
              <w:rPr>
                <w:rFonts w:hint="eastAsia"/>
                <w:bCs/>
                <w:sz w:val="21"/>
                <w:szCs w:val="21"/>
              </w:rPr>
              <w:t>街／镇</w:t>
            </w:r>
            <w:r>
              <w:rPr>
                <w:rFonts w:hint="eastAsia"/>
                <w:sz w:val="21"/>
                <w:szCs w:val="21"/>
                <w:shd w:val="clear" w:color="auto" w:fill="FFFFFF"/>
              </w:rPr>
              <w:t>××</w:t>
            </w:r>
            <w:r>
              <w:rPr>
                <w:rFonts w:hint="eastAsia"/>
                <w:bCs/>
                <w:sz w:val="21"/>
                <w:szCs w:val="21"/>
              </w:rPr>
              <w:t>综合养老服务中心（颐康中心）”，由区民政局编号管理，在室外醒目位置悬挂统一标识。场地符合安全质量、适老化和无障碍设施要求，符合国家、省、市养老机构和居家社区养老服务相关规范。突出党建元素，门面凸显“党建</w:t>
            </w:r>
            <w:r>
              <w:rPr>
                <w:rFonts w:hint="eastAsia"/>
                <w:bCs/>
                <w:sz w:val="21"/>
                <w:szCs w:val="21"/>
              </w:rPr>
              <w:t>+</w:t>
            </w:r>
            <w:r>
              <w:rPr>
                <w:rFonts w:hint="eastAsia"/>
                <w:bCs/>
                <w:sz w:val="21"/>
                <w:szCs w:val="21"/>
              </w:rPr>
              <w:t>”标识，内部张贴党建宣传内容。设置养老床位宜在</w:t>
            </w:r>
            <w:r>
              <w:rPr>
                <w:rFonts w:hint="eastAsia"/>
                <w:bCs/>
                <w:sz w:val="21"/>
                <w:szCs w:val="21"/>
              </w:rPr>
              <w:t>10-200</w:t>
            </w:r>
            <w:r>
              <w:rPr>
                <w:rFonts w:hint="eastAsia"/>
                <w:bCs/>
                <w:sz w:val="21"/>
                <w:szCs w:val="21"/>
              </w:rPr>
              <w:t>张，其中护理型床位占比不低于</w:t>
            </w:r>
            <w:r>
              <w:rPr>
                <w:rFonts w:hint="eastAsia"/>
                <w:bCs/>
                <w:sz w:val="21"/>
                <w:szCs w:val="21"/>
              </w:rPr>
              <w:t>80%</w:t>
            </w:r>
            <w:r>
              <w:rPr>
                <w:rFonts w:hint="eastAsia"/>
                <w:bCs/>
                <w:sz w:val="21"/>
                <w:szCs w:val="21"/>
              </w:rPr>
              <w:t>，日间照料床位占比不低于</w:t>
            </w:r>
            <w:r>
              <w:rPr>
                <w:rFonts w:hint="eastAsia"/>
                <w:bCs/>
                <w:sz w:val="21"/>
                <w:szCs w:val="21"/>
              </w:rPr>
              <w:t xml:space="preserve">10% </w:t>
            </w:r>
            <w:r>
              <w:rPr>
                <w:rFonts w:hint="eastAsia"/>
                <w:bCs/>
                <w:sz w:val="21"/>
                <w:szCs w:val="21"/>
              </w:rPr>
              <w:t>。除全托外的日间照料、餐饮服务等功能区域一般不少于</w:t>
            </w:r>
            <w:r>
              <w:rPr>
                <w:rFonts w:hint="eastAsia"/>
                <w:bCs/>
                <w:sz w:val="21"/>
                <w:szCs w:val="21"/>
              </w:rPr>
              <w:t>200</w:t>
            </w:r>
            <w:r>
              <w:rPr>
                <w:rFonts w:hint="eastAsia"/>
                <w:bCs/>
                <w:sz w:val="21"/>
                <w:szCs w:val="21"/>
              </w:rPr>
              <w:t>平方米。合理设置老年人的生活服务、医疗康复、娱乐及辅助用房，并设置长者饭堂、护理站或与周边护理站合作。有条件的应设置认知症照护专</w:t>
            </w:r>
            <w:r>
              <w:rPr>
                <w:rFonts w:hint="eastAsia"/>
                <w:bCs/>
                <w:sz w:val="21"/>
                <w:szCs w:val="21"/>
              </w:rPr>
              <w:t>区。</w:t>
            </w:r>
          </w:p>
          <w:p w:rsidR="003322DF" w:rsidRDefault="00307121">
            <w:pPr>
              <w:spacing w:beforeLines="25" w:before="78" w:afterLines="25" w:after="78"/>
              <w:ind w:leftChars="10" w:left="22" w:rightChars="10" w:right="22" w:firstLineChars="200" w:firstLine="420"/>
              <w:rPr>
                <w:bCs/>
                <w:sz w:val="21"/>
                <w:szCs w:val="21"/>
              </w:rPr>
            </w:pPr>
            <w:r>
              <w:rPr>
                <w:rFonts w:hint="eastAsia"/>
                <w:bCs/>
                <w:sz w:val="21"/>
                <w:szCs w:val="21"/>
              </w:rPr>
              <w:t>（</w:t>
            </w:r>
            <w:r>
              <w:rPr>
                <w:rFonts w:hint="eastAsia"/>
                <w:bCs/>
                <w:sz w:val="21"/>
                <w:szCs w:val="21"/>
              </w:rPr>
              <w:t>3</w:t>
            </w:r>
            <w:r>
              <w:rPr>
                <w:rFonts w:hint="eastAsia"/>
                <w:bCs/>
                <w:sz w:val="21"/>
                <w:szCs w:val="21"/>
              </w:rPr>
              <w:t>）人员配备：按照养老服务等相关法律法规和行业标准，配备与服务和运营相适应且具备相应从业资格的养老护理员、医生</w:t>
            </w:r>
            <w:r>
              <w:rPr>
                <w:rFonts w:hint="eastAsia"/>
                <w:bCs/>
                <w:sz w:val="21"/>
                <w:szCs w:val="21"/>
              </w:rPr>
              <w:t xml:space="preserve"> </w:t>
            </w:r>
            <w:r>
              <w:rPr>
                <w:rFonts w:hint="eastAsia"/>
                <w:bCs/>
                <w:sz w:val="21"/>
                <w:szCs w:val="21"/>
              </w:rPr>
              <w:t>、护士、康复治疗师、社工、家政服务员等人员。</w:t>
            </w:r>
          </w:p>
          <w:p w:rsidR="003322DF" w:rsidRDefault="00307121">
            <w:pPr>
              <w:spacing w:beforeLines="25" w:before="78" w:afterLines="25" w:after="78"/>
              <w:ind w:leftChars="10" w:left="22" w:rightChars="10" w:right="22" w:firstLineChars="200" w:firstLine="420"/>
              <w:rPr>
                <w:bCs/>
                <w:sz w:val="21"/>
                <w:szCs w:val="21"/>
              </w:rPr>
            </w:pPr>
            <w:r>
              <w:rPr>
                <w:rFonts w:hint="eastAsia"/>
                <w:bCs/>
                <w:sz w:val="21"/>
                <w:szCs w:val="21"/>
              </w:rPr>
              <w:t>（</w:t>
            </w:r>
            <w:r>
              <w:rPr>
                <w:rFonts w:hint="eastAsia"/>
                <w:bCs/>
                <w:sz w:val="21"/>
                <w:szCs w:val="21"/>
              </w:rPr>
              <w:t>4</w:t>
            </w:r>
            <w:r>
              <w:rPr>
                <w:rFonts w:hint="eastAsia"/>
                <w:bCs/>
                <w:sz w:val="21"/>
                <w:szCs w:val="21"/>
              </w:rPr>
              <w:t>）服务内容：根据辖区老年人多元化、个性化的服务需求，通过全托、日托、上门等形式</w:t>
            </w:r>
            <w:r>
              <w:rPr>
                <w:rFonts w:hint="eastAsia"/>
                <w:bCs/>
                <w:sz w:val="21"/>
                <w:szCs w:val="21"/>
              </w:rPr>
              <w:t xml:space="preserve"> </w:t>
            </w:r>
            <w:r>
              <w:rPr>
                <w:rFonts w:hint="eastAsia"/>
                <w:bCs/>
                <w:sz w:val="21"/>
                <w:szCs w:val="21"/>
              </w:rPr>
              <w:t>，提供康复护理、生活照料、助餐配餐、医疗保健、日间托管、临时托养（喘息服务）、精神慰藉、辅具租赁、家居改造、文体教育、紧急援助等覆盖老年人全生命周期的各项养老服务项目（不设临终关怀服务）。</w:t>
            </w:r>
          </w:p>
          <w:p w:rsidR="003322DF" w:rsidRDefault="00307121">
            <w:pPr>
              <w:spacing w:beforeLines="25" w:before="78" w:afterLines="25" w:after="78"/>
              <w:ind w:leftChars="10" w:left="22" w:rightChars="10" w:right="22"/>
              <w:rPr>
                <w:b/>
                <w:sz w:val="21"/>
                <w:szCs w:val="21"/>
              </w:rPr>
            </w:pPr>
            <w:r>
              <w:rPr>
                <w:b/>
                <w:bCs/>
                <w:sz w:val="21"/>
                <w:szCs w:val="21"/>
              </w:rPr>
              <w:t>5</w:t>
            </w:r>
            <w:r>
              <w:rPr>
                <w:rFonts w:hint="eastAsia"/>
                <w:b/>
                <w:bCs/>
                <w:sz w:val="21"/>
                <w:szCs w:val="21"/>
              </w:rPr>
              <w:t>.3</w:t>
            </w:r>
            <w:r>
              <w:rPr>
                <w:b/>
                <w:bCs/>
                <w:sz w:val="21"/>
                <w:szCs w:val="21"/>
              </w:rPr>
              <w:t xml:space="preserve"> </w:t>
            </w:r>
            <w:r>
              <w:rPr>
                <w:rFonts w:hint="eastAsia"/>
                <w:b/>
                <w:bCs/>
                <w:sz w:val="21"/>
                <w:szCs w:val="21"/>
              </w:rPr>
              <w:t>村</w:t>
            </w:r>
            <w:r>
              <w:rPr>
                <w:rFonts w:hint="eastAsia"/>
                <w:b/>
                <w:sz w:val="21"/>
                <w:szCs w:val="21"/>
              </w:rPr>
              <w:t>居颐康服务站运营指引</w:t>
            </w:r>
          </w:p>
          <w:p w:rsidR="003322DF" w:rsidRDefault="00307121">
            <w:pPr>
              <w:spacing w:beforeLines="25" w:before="78" w:afterLines="25" w:after="78"/>
              <w:ind w:leftChars="10" w:left="22" w:rightChars="10" w:right="22" w:firstLineChars="200" w:firstLine="420"/>
              <w:rPr>
                <w:bCs/>
                <w:sz w:val="21"/>
                <w:szCs w:val="21"/>
              </w:rPr>
            </w:pPr>
            <w:r>
              <w:rPr>
                <w:rFonts w:hint="eastAsia"/>
                <w:bCs/>
                <w:sz w:val="21"/>
                <w:szCs w:val="21"/>
              </w:rPr>
              <w:t>（</w:t>
            </w:r>
            <w:r>
              <w:rPr>
                <w:rFonts w:hint="eastAsia"/>
                <w:bCs/>
                <w:sz w:val="21"/>
                <w:szCs w:val="21"/>
              </w:rPr>
              <w:t>1</w:t>
            </w:r>
            <w:r>
              <w:rPr>
                <w:rFonts w:hint="eastAsia"/>
                <w:bCs/>
                <w:sz w:val="21"/>
                <w:szCs w:val="21"/>
              </w:rPr>
              <w:t>）服务对象：本社区（村）</w:t>
            </w:r>
            <w:r>
              <w:rPr>
                <w:rFonts w:hint="eastAsia"/>
                <w:bCs/>
                <w:sz w:val="21"/>
                <w:szCs w:val="21"/>
              </w:rPr>
              <w:t xml:space="preserve">60 </w:t>
            </w:r>
            <w:r>
              <w:rPr>
                <w:rFonts w:hint="eastAsia"/>
                <w:bCs/>
                <w:sz w:val="21"/>
                <w:szCs w:val="21"/>
              </w:rPr>
              <w:t>周岁及以上老年人。</w:t>
            </w:r>
          </w:p>
          <w:p w:rsidR="003322DF" w:rsidRDefault="00307121">
            <w:pPr>
              <w:spacing w:beforeLines="25" w:before="78" w:afterLines="25" w:after="78"/>
              <w:ind w:leftChars="10" w:left="22" w:rightChars="10" w:right="22" w:firstLineChars="200" w:firstLine="420"/>
              <w:rPr>
                <w:bCs/>
                <w:sz w:val="21"/>
                <w:szCs w:val="21"/>
              </w:rPr>
            </w:pPr>
            <w:r>
              <w:rPr>
                <w:rFonts w:hint="eastAsia"/>
                <w:bCs/>
                <w:sz w:val="21"/>
                <w:szCs w:val="21"/>
              </w:rPr>
              <w:t>（</w:t>
            </w:r>
            <w:r>
              <w:rPr>
                <w:rFonts w:hint="eastAsia"/>
                <w:bCs/>
                <w:sz w:val="21"/>
                <w:szCs w:val="21"/>
              </w:rPr>
              <w:t>2</w:t>
            </w:r>
            <w:r>
              <w:rPr>
                <w:rFonts w:hint="eastAsia"/>
                <w:bCs/>
                <w:sz w:val="21"/>
                <w:szCs w:val="21"/>
              </w:rPr>
              <w:t>）场地设施：每个村居设置至少</w:t>
            </w:r>
            <w:r>
              <w:rPr>
                <w:rFonts w:hint="eastAsia"/>
                <w:bCs/>
                <w:sz w:val="21"/>
                <w:szCs w:val="21"/>
              </w:rPr>
              <w:t>1</w:t>
            </w:r>
            <w:r>
              <w:rPr>
                <w:rFonts w:hint="eastAsia"/>
                <w:bCs/>
                <w:sz w:val="21"/>
                <w:szCs w:val="21"/>
              </w:rPr>
              <w:t>个村居颐康服务站（面积较小、常住老年人数较少的社区可临近合设，但村居覆盖率不得低于国家积极应对人口老龄化中长期规划规定的</w:t>
            </w:r>
            <w:r>
              <w:rPr>
                <w:rFonts w:hint="eastAsia"/>
                <w:bCs/>
                <w:sz w:val="21"/>
                <w:szCs w:val="21"/>
              </w:rPr>
              <w:t>90%</w:t>
            </w:r>
            <w:r>
              <w:rPr>
                <w:rFonts w:hint="eastAsia"/>
                <w:bCs/>
                <w:sz w:val="21"/>
                <w:szCs w:val="21"/>
              </w:rPr>
              <w:t>的指标）。统一命名为“××街</w:t>
            </w:r>
            <w:r>
              <w:rPr>
                <w:rFonts w:hint="eastAsia"/>
                <w:bCs/>
                <w:sz w:val="21"/>
                <w:szCs w:val="21"/>
              </w:rPr>
              <w:t>/</w:t>
            </w:r>
            <w:r>
              <w:rPr>
                <w:rFonts w:hint="eastAsia"/>
                <w:bCs/>
                <w:sz w:val="21"/>
                <w:szCs w:val="21"/>
              </w:rPr>
              <w:t>镇××社区</w:t>
            </w:r>
            <w:r>
              <w:rPr>
                <w:rFonts w:hint="eastAsia"/>
                <w:bCs/>
                <w:sz w:val="21"/>
                <w:szCs w:val="21"/>
              </w:rPr>
              <w:t>/</w:t>
            </w:r>
            <w:r>
              <w:rPr>
                <w:rFonts w:hint="eastAsia"/>
                <w:bCs/>
                <w:sz w:val="21"/>
                <w:szCs w:val="21"/>
              </w:rPr>
              <w:t>村颐康服务站”，在建筑物外墙显眼位置悬挂统一标识。场地符合用地规划、消防</w:t>
            </w:r>
          </w:p>
          <w:p w:rsidR="003322DF" w:rsidRDefault="00307121">
            <w:pPr>
              <w:spacing w:beforeLines="25" w:before="78" w:afterLines="25" w:after="78"/>
              <w:ind w:leftChars="10" w:left="22" w:rightChars="10" w:right="22" w:firstLineChars="200" w:firstLine="420"/>
              <w:rPr>
                <w:bCs/>
                <w:sz w:val="21"/>
                <w:szCs w:val="21"/>
              </w:rPr>
            </w:pPr>
            <w:r>
              <w:rPr>
                <w:rFonts w:hint="eastAsia"/>
                <w:bCs/>
                <w:sz w:val="21"/>
                <w:szCs w:val="21"/>
              </w:rPr>
              <w:t>安全、食品卫生和无障碍等规范要求，配置灭火器材、应急照明、疏散指示等安全保障设施。场地要突出党建元素，门面凸显“党建</w:t>
            </w:r>
            <w:r>
              <w:rPr>
                <w:rFonts w:hint="eastAsia"/>
                <w:bCs/>
                <w:sz w:val="21"/>
                <w:szCs w:val="21"/>
              </w:rPr>
              <w:t>+</w:t>
            </w:r>
            <w:r>
              <w:rPr>
                <w:rFonts w:hint="eastAsia"/>
                <w:bCs/>
                <w:sz w:val="21"/>
                <w:szCs w:val="21"/>
              </w:rPr>
              <w:t>”标识，内部张贴党建宣传内容。配备桌椅、电视、音响、空调、棋牌、健身器材，订阅书刊、杂志。铺设网络</w:t>
            </w:r>
            <w:r>
              <w:rPr>
                <w:rFonts w:hint="eastAsia"/>
                <w:bCs/>
                <w:sz w:val="21"/>
                <w:szCs w:val="21"/>
              </w:rPr>
              <w:t>线路，购置电脑、移动终端、刷卡器等设备，保障数据实时上传信息平台。提供助餐配餐服务的应添置餐具、消毒柜、冰箱、微波炉等设备。</w:t>
            </w:r>
          </w:p>
          <w:p w:rsidR="003322DF" w:rsidRDefault="00307121">
            <w:pPr>
              <w:spacing w:beforeLines="25" w:before="78" w:afterLines="25" w:after="78"/>
              <w:ind w:leftChars="10" w:left="22" w:rightChars="10" w:right="22" w:firstLineChars="200" w:firstLine="420"/>
              <w:rPr>
                <w:bCs/>
                <w:sz w:val="21"/>
                <w:szCs w:val="21"/>
              </w:rPr>
            </w:pPr>
            <w:r>
              <w:rPr>
                <w:rFonts w:hint="eastAsia"/>
                <w:bCs/>
                <w:sz w:val="21"/>
                <w:szCs w:val="21"/>
              </w:rPr>
              <w:t>（</w:t>
            </w:r>
            <w:r>
              <w:rPr>
                <w:rFonts w:hint="eastAsia"/>
                <w:bCs/>
                <w:sz w:val="21"/>
                <w:szCs w:val="21"/>
              </w:rPr>
              <w:t>3</w:t>
            </w:r>
            <w:r>
              <w:rPr>
                <w:rFonts w:hint="eastAsia"/>
                <w:bCs/>
                <w:sz w:val="21"/>
                <w:szCs w:val="21"/>
              </w:rPr>
              <w:t>）人员配备：聘请</w:t>
            </w:r>
            <w:r>
              <w:rPr>
                <w:rFonts w:hint="eastAsia"/>
                <w:bCs/>
                <w:sz w:val="21"/>
                <w:szCs w:val="21"/>
              </w:rPr>
              <w:t>1</w:t>
            </w:r>
            <w:r>
              <w:rPr>
                <w:rFonts w:hint="eastAsia"/>
                <w:bCs/>
                <w:sz w:val="21"/>
                <w:szCs w:val="21"/>
              </w:rPr>
              <w:t>名或以上专（兼）职工作人员负责场地管理，提供助餐配餐服务的应增如人手负责预约、登记、分餐等工作。提供生活照料等上门服务的居家社区养老服务员（含互助养老员）与服务对象的比例不低于</w:t>
            </w:r>
            <w:r>
              <w:rPr>
                <w:rFonts w:hint="eastAsia"/>
                <w:bCs/>
                <w:sz w:val="21"/>
                <w:szCs w:val="21"/>
              </w:rPr>
              <w:t>1:10</w:t>
            </w:r>
            <w:r>
              <w:rPr>
                <w:rFonts w:hint="eastAsia"/>
                <w:bCs/>
                <w:sz w:val="21"/>
                <w:szCs w:val="21"/>
              </w:rPr>
              <w:t>。</w:t>
            </w:r>
          </w:p>
          <w:p w:rsidR="003322DF" w:rsidRDefault="00307121">
            <w:pPr>
              <w:spacing w:beforeLines="25" w:before="78" w:afterLines="25" w:after="78"/>
              <w:ind w:leftChars="10" w:left="22" w:rightChars="10" w:right="22" w:firstLineChars="200" w:firstLine="420"/>
              <w:rPr>
                <w:sz w:val="21"/>
                <w:szCs w:val="21"/>
              </w:rPr>
            </w:pPr>
            <w:r>
              <w:rPr>
                <w:rFonts w:hint="eastAsia"/>
                <w:bCs/>
                <w:sz w:val="21"/>
                <w:szCs w:val="21"/>
              </w:rPr>
              <w:t>（</w:t>
            </w:r>
            <w:r>
              <w:rPr>
                <w:rFonts w:hint="eastAsia"/>
                <w:bCs/>
                <w:sz w:val="21"/>
                <w:szCs w:val="21"/>
              </w:rPr>
              <w:t>4</w:t>
            </w:r>
            <w:r>
              <w:rPr>
                <w:rFonts w:hint="eastAsia"/>
                <w:bCs/>
                <w:sz w:val="21"/>
                <w:szCs w:val="21"/>
              </w:rPr>
              <w:t>）服务内容：具备日间照料、文体康乐、助餐配餐、居家上门等基本功能。在此基础上，提供生活照料、紧急援助、康复护理、医疗保健、心理慰藉等拓展项目。开放时间为工作日，每天不少于</w:t>
            </w:r>
            <w:r>
              <w:rPr>
                <w:rFonts w:hint="eastAsia"/>
                <w:bCs/>
                <w:sz w:val="21"/>
                <w:szCs w:val="21"/>
              </w:rPr>
              <w:t>6</w:t>
            </w:r>
            <w:r>
              <w:rPr>
                <w:rFonts w:hint="eastAsia"/>
                <w:bCs/>
                <w:sz w:val="21"/>
                <w:szCs w:val="21"/>
              </w:rPr>
              <w:t>个小时。每月制定并发布活动安排，结合送餐上门、平安通、居家护理等服务对特殊困难老年人开展定期探访。每年组织老年人集体活动不少于</w:t>
            </w:r>
            <w:r>
              <w:rPr>
                <w:rFonts w:hint="eastAsia"/>
                <w:bCs/>
                <w:sz w:val="21"/>
                <w:szCs w:val="21"/>
              </w:rPr>
              <w:t xml:space="preserve">6 </w:t>
            </w:r>
            <w:r>
              <w:rPr>
                <w:rFonts w:hint="eastAsia"/>
                <w:bCs/>
                <w:sz w:val="21"/>
                <w:szCs w:val="21"/>
              </w:rPr>
              <w:t>次，每次活动不少于</w:t>
            </w:r>
            <w:r>
              <w:rPr>
                <w:rFonts w:hint="eastAsia"/>
                <w:bCs/>
                <w:sz w:val="21"/>
                <w:szCs w:val="21"/>
              </w:rPr>
              <w:t>20</w:t>
            </w:r>
            <w:r>
              <w:rPr>
                <w:rFonts w:hint="eastAsia"/>
                <w:bCs/>
                <w:sz w:val="21"/>
                <w:szCs w:val="21"/>
              </w:rPr>
              <w:t>人参加。组建</w:t>
            </w:r>
            <w:r>
              <w:rPr>
                <w:rFonts w:hint="eastAsia"/>
                <w:bCs/>
                <w:sz w:val="21"/>
                <w:szCs w:val="21"/>
              </w:rPr>
              <w:t>1</w:t>
            </w:r>
            <w:r>
              <w:rPr>
                <w:rFonts w:hint="eastAsia"/>
                <w:bCs/>
                <w:sz w:val="21"/>
                <w:szCs w:val="21"/>
              </w:rPr>
              <w:t>支志愿者服务队伍，每年组织志愿者上门服务或在站点活动</w:t>
            </w:r>
            <w:r>
              <w:rPr>
                <w:rFonts w:hint="eastAsia"/>
                <w:bCs/>
                <w:sz w:val="21"/>
                <w:szCs w:val="21"/>
              </w:rPr>
              <w:t>10</w:t>
            </w:r>
            <w:r>
              <w:rPr>
                <w:rFonts w:hint="eastAsia"/>
                <w:bCs/>
                <w:sz w:val="21"/>
                <w:szCs w:val="21"/>
              </w:rPr>
              <w:t>次以上，服务时数不少于</w:t>
            </w:r>
            <w:r>
              <w:rPr>
                <w:rFonts w:hint="eastAsia"/>
                <w:bCs/>
                <w:sz w:val="21"/>
                <w:szCs w:val="21"/>
              </w:rPr>
              <w:t xml:space="preserve">200 </w:t>
            </w:r>
            <w:r>
              <w:rPr>
                <w:rFonts w:hint="eastAsia"/>
                <w:bCs/>
                <w:sz w:val="21"/>
                <w:szCs w:val="21"/>
              </w:rPr>
              <w:t>小时，并可通过“时间银行”储存服务时间。</w:t>
            </w:r>
          </w:p>
          <w:p w:rsidR="003322DF" w:rsidRDefault="00307121">
            <w:pPr>
              <w:pStyle w:val="a3"/>
              <w:spacing w:beforeLines="25" w:before="78" w:afterLines="25" w:after="78"/>
              <w:ind w:leftChars="10" w:left="22" w:rightChars="10" w:right="22" w:firstLineChars="200" w:firstLine="422"/>
              <w:rPr>
                <w:b/>
                <w:bCs/>
                <w:sz w:val="21"/>
                <w:szCs w:val="21"/>
              </w:rPr>
            </w:pPr>
            <w:bookmarkStart w:id="4" w:name="_Hlk134716339"/>
            <w:bookmarkEnd w:id="3"/>
            <w:r>
              <w:rPr>
                <w:b/>
                <w:bCs/>
                <w:sz w:val="21"/>
                <w:szCs w:val="21"/>
              </w:rPr>
              <w:t>6.</w:t>
            </w:r>
            <w:r>
              <w:rPr>
                <w:rFonts w:hint="eastAsia"/>
                <w:b/>
                <w:bCs/>
                <w:sz w:val="21"/>
                <w:szCs w:val="21"/>
              </w:rPr>
              <w:t>服务目标：</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以老年人服务需求为导向，在社区养老服务设施全覆盖的基础上，将街道居家养老综合服务平台升级打造为具备全托、日托、上门服务、对下指导、统筹调配资源等综合功能的街镇综合养老服务中心，打造“一中心多站点”的街镇社区居家养老服务设施网格格局。通过颐康中心的建设，增加中心城区嵌入式、综合性、多功能、普惠性优质养老服务供给，完善全覆盖、多层次、多支撑、多主体社会养老服务体系，满足</w:t>
            </w:r>
            <w:r>
              <w:rPr>
                <w:rFonts w:hint="eastAsia"/>
                <w:sz w:val="21"/>
                <w:szCs w:val="21"/>
                <w:lang w:val="en-US"/>
              </w:rPr>
              <w:t>夏港街</w:t>
            </w:r>
            <w:r>
              <w:rPr>
                <w:rFonts w:hint="eastAsia"/>
                <w:sz w:val="21"/>
                <w:szCs w:val="21"/>
              </w:rPr>
              <w:t>辖区范围内老人多层次、全方位、就近就便的养老服务。</w:t>
            </w:r>
          </w:p>
          <w:p w:rsidR="003322DF" w:rsidRDefault="00307121">
            <w:pPr>
              <w:pStyle w:val="a3"/>
              <w:spacing w:beforeLines="25" w:before="78" w:afterLines="25" w:after="78"/>
              <w:ind w:leftChars="10" w:left="22" w:rightChars="10" w:right="22" w:firstLineChars="200" w:firstLine="422"/>
              <w:rPr>
                <w:b/>
                <w:bCs/>
                <w:sz w:val="21"/>
                <w:szCs w:val="21"/>
              </w:rPr>
            </w:pPr>
            <w:r>
              <w:rPr>
                <w:b/>
                <w:bCs/>
                <w:sz w:val="21"/>
                <w:szCs w:val="21"/>
              </w:rPr>
              <w:t>7.</w:t>
            </w:r>
            <w:r>
              <w:rPr>
                <w:rFonts w:hint="eastAsia"/>
                <w:b/>
                <w:bCs/>
                <w:sz w:val="21"/>
                <w:szCs w:val="21"/>
              </w:rPr>
              <w:t>服务指标：</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街道以</w:t>
            </w:r>
            <w:r>
              <w:rPr>
                <w:rFonts w:hint="eastAsia"/>
                <w:sz w:val="21"/>
                <w:szCs w:val="21"/>
                <w:lang w:val="en-US"/>
              </w:rPr>
              <w:t>第一年</w:t>
            </w:r>
            <w:r>
              <w:rPr>
                <w:rFonts w:hint="eastAsia"/>
                <w:sz w:val="21"/>
                <w:szCs w:val="21"/>
                <w:lang w:val="en-US"/>
              </w:rPr>
              <w:t>70.25</w:t>
            </w:r>
            <w:r>
              <w:rPr>
                <w:rFonts w:hint="eastAsia"/>
                <w:sz w:val="21"/>
                <w:szCs w:val="21"/>
                <w:lang w:val="en-US"/>
              </w:rPr>
              <w:t>万元、第二年、第三年</w:t>
            </w:r>
            <w:r>
              <w:rPr>
                <w:rFonts w:hint="eastAsia"/>
                <w:sz w:val="21"/>
                <w:szCs w:val="21"/>
                <w:lang w:val="en-US"/>
              </w:rPr>
              <w:t>73</w:t>
            </w:r>
            <w:r>
              <w:rPr>
                <w:rFonts w:hint="eastAsia"/>
                <w:sz w:val="21"/>
                <w:szCs w:val="21"/>
              </w:rPr>
              <w:t>万</w:t>
            </w:r>
            <w:r>
              <w:rPr>
                <w:rFonts w:hint="eastAsia"/>
                <w:sz w:val="21"/>
                <w:szCs w:val="21"/>
                <w:lang w:val="en-US"/>
              </w:rPr>
              <w:t>元的</w:t>
            </w:r>
            <w:r>
              <w:rPr>
                <w:rFonts w:hint="eastAsia"/>
                <w:sz w:val="21"/>
                <w:szCs w:val="21"/>
              </w:rPr>
              <w:t>采购金额整体打包运</w:t>
            </w:r>
            <w:r>
              <w:rPr>
                <w:rFonts w:hint="eastAsia"/>
                <w:sz w:val="21"/>
                <w:szCs w:val="21"/>
              </w:rPr>
              <w:t>营综合养老服务中心</w:t>
            </w:r>
            <w:r>
              <w:rPr>
                <w:rFonts w:hint="eastAsia"/>
                <w:sz w:val="21"/>
                <w:szCs w:val="21"/>
              </w:rPr>
              <w:lastRenderedPageBreak/>
              <w:t>（颐康中心）及颐康站、</w:t>
            </w:r>
            <w:r>
              <w:rPr>
                <w:rFonts w:hint="eastAsia"/>
                <w:sz w:val="21"/>
                <w:szCs w:val="21"/>
                <w:lang w:val="en-US"/>
              </w:rPr>
              <w:t>长者饭堂</w:t>
            </w:r>
            <w:r>
              <w:rPr>
                <w:rFonts w:hint="eastAsia"/>
                <w:sz w:val="21"/>
                <w:szCs w:val="21"/>
              </w:rPr>
              <w:t>，至少配备</w:t>
            </w:r>
            <w:r>
              <w:rPr>
                <w:rFonts w:hint="eastAsia"/>
                <w:sz w:val="21"/>
                <w:szCs w:val="21"/>
              </w:rPr>
              <w:t>11</w:t>
            </w:r>
            <w:r>
              <w:rPr>
                <w:rFonts w:hint="eastAsia"/>
                <w:sz w:val="21"/>
                <w:szCs w:val="21"/>
              </w:rPr>
              <w:t>名工作人员。（助餐配餐运营补贴、送餐补贴和颐康中心及颐康站奖补根据实际服务情况进行支付）。项目年度最低服务总工时为</w:t>
            </w:r>
            <w:r>
              <w:rPr>
                <w:rFonts w:hint="eastAsia"/>
                <w:sz w:val="21"/>
                <w:szCs w:val="21"/>
              </w:rPr>
              <w:t>16887</w:t>
            </w:r>
            <w:r>
              <w:rPr>
                <w:rFonts w:hint="eastAsia"/>
                <w:sz w:val="21"/>
                <w:szCs w:val="21"/>
              </w:rPr>
              <w:t>小时，最高服务总工时为</w:t>
            </w:r>
            <w:r>
              <w:rPr>
                <w:rFonts w:hint="eastAsia"/>
                <w:sz w:val="21"/>
                <w:szCs w:val="21"/>
              </w:rPr>
              <w:t>22099</w:t>
            </w:r>
            <w:r>
              <w:rPr>
                <w:rFonts w:hint="eastAsia"/>
                <w:sz w:val="21"/>
                <w:szCs w:val="21"/>
              </w:rPr>
              <w:t>小时，具体服务指标分配见“表</w:t>
            </w:r>
            <w:r>
              <w:rPr>
                <w:rFonts w:hint="eastAsia"/>
                <w:sz w:val="21"/>
                <w:szCs w:val="21"/>
                <w:lang w:val="en-US"/>
              </w:rPr>
              <w:t>7</w:t>
            </w:r>
            <w:r>
              <w:rPr>
                <w:rFonts w:hint="eastAsia"/>
                <w:sz w:val="21"/>
                <w:szCs w:val="21"/>
              </w:rPr>
              <w:t>服务指标表”。</w:t>
            </w:r>
          </w:p>
          <w:bookmarkEnd w:id="4"/>
          <w:p w:rsidR="003322DF" w:rsidRDefault="00307121">
            <w:pPr>
              <w:pStyle w:val="a3"/>
              <w:spacing w:beforeLines="25" w:before="78" w:afterLines="25" w:after="78"/>
              <w:ind w:leftChars="10" w:left="22" w:rightChars="10" w:right="22"/>
              <w:jc w:val="center"/>
              <w:rPr>
                <w:b/>
                <w:bCs/>
                <w:sz w:val="21"/>
                <w:szCs w:val="21"/>
              </w:rPr>
            </w:pPr>
            <w:r>
              <w:rPr>
                <w:rFonts w:hint="eastAsia"/>
                <w:b/>
                <w:bCs/>
                <w:sz w:val="21"/>
                <w:szCs w:val="21"/>
              </w:rPr>
              <w:t>表</w:t>
            </w:r>
            <w:r>
              <w:rPr>
                <w:rFonts w:hint="eastAsia"/>
                <w:b/>
                <w:bCs/>
                <w:sz w:val="21"/>
                <w:szCs w:val="21"/>
                <w:lang w:val="en-US"/>
              </w:rPr>
              <w:t>7</w:t>
            </w:r>
            <w:r>
              <w:rPr>
                <w:rFonts w:hint="eastAsia"/>
                <w:b/>
                <w:bCs/>
                <w:sz w:val="21"/>
                <w:szCs w:val="21"/>
              </w:rPr>
              <w:t>服务指标表</w:t>
            </w:r>
          </w:p>
          <w:p w:rsidR="003322DF" w:rsidRDefault="00307121">
            <w:pPr>
              <w:widowControl/>
              <w:tabs>
                <w:tab w:val="center" w:pos="4201"/>
                <w:tab w:val="right" w:leader="dot" w:pos="9298"/>
              </w:tabs>
              <w:adjustRightInd w:val="0"/>
              <w:snapToGrid w:val="0"/>
              <w:spacing w:beforeLines="25" w:before="78" w:afterLines="25" w:after="78"/>
              <w:ind w:leftChars="10" w:left="22" w:rightChars="10" w:right="22"/>
              <w:jc w:val="center"/>
              <w:rPr>
                <w:b/>
                <w:bCs/>
                <w:color w:val="000000" w:themeColor="text1"/>
                <w:kern w:val="24"/>
                <w:sz w:val="21"/>
                <w:szCs w:val="21"/>
              </w:rPr>
            </w:pPr>
            <w:r>
              <w:rPr>
                <w:rFonts w:hint="eastAsia"/>
                <w:b/>
                <w:bCs/>
                <w:color w:val="000000" w:themeColor="text1"/>
                <w:kern w:val="24"/>
                <w:sz w:val="21"/>
                <w:szCs w:val="21"/>
              </w:rPr>
              <w:t>（包括但不限于以下指标）</w:t>
            </w:r>
          </w:p>
          <w:tbl>
            <w:tblPr>
              <w:tblpPr w:leftFromText="180" w:rightFromText="180" w:vertAnchor="text" w:tblpXSpec="center" w:tblpY="1"/>
              <w:tblOverlap w:val="neve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903"/>
              <w:gridCol w:w="1032"/>
              <w:gridCol w:w="3206"/>
              <w:gridCol w:w="975"/>
              <w:gridCol w:w="888"/>
              <w:gridCol w:w="923"/>
            </w:tblGrid>
            <w:tr w:rsidR="003322DF">
              <w:trPr>
                <w:trHeight w:val="556"/>
                <w:tblHeader/>
              </w:trPr>
              <w:tc>
                <w:tcPr>
                  <w:tcW w:w="591" w:type="dxa"/>
                  <w:shd w:val="clear" w:color="auto" w:fill="EEECE1"/>
                  <w:vAlign w:val="center"/>
                </w:tcPr>
                <w:p w:rsidR="003322DF" w:rsidRDefault="00307121">
                  <w:pPr>
                    <w:widowControl/>
                    <w:spacing w:beforeLines="25" w:before="78" w:afterLines="25" w:after="78"/>
                    <w:ind w:leftChars="10" w:left="22" w:rightChars="10" w:right="22"/>
                    <w:contextualSpacing/>
                    <w:jc w:val="center"/>
                    <w:rPr>
                      <w:bCs/>
                      <w:color w:val="000000" w:themeColor="text1"/>
                      <w:sz w:val="21"/>
                      <w:szCs w:val="21"/>
                    </w:rPr>
                  </w:pPr>
                  <w:r>
                    <w:rPr>
                      <w:rFonts w:hint="eastAsia"/>
                      <w:bCs/>
                      <w:color w:val="000000" w:themeColor="text1"/>
                      <w:sz w:val="21"/>
                      <w:szCs w:val="21"/>
                    </w:rPr>
                    <w:t>序号</w:t>
                  </w:r>
                </w:p>
              </w:tc>
              <w:tc>
                <w:tcPr>
                  <w:tcW w:w="836" w:type="dxa"/>
                  <w:shd w:val="clear" w:color="auto" w:fill="EEECE1"/>
                  <w:vAlign w:val="center"/>
                </w:tcPr>
                <w:p w:rsidR="003322DF" w:rsidRDefault="00307121">
                  <w:pPr>
                    <w:widowControl/>
                    <w:spacing w:beforeLines="25" w:before="78" w:afterLines="25" w:after="78"/>
                    <w:ind w:leftChars="10" w:left="22" w:rightChars="10" w:right="22"/>
                    <w:contextualSpacing/>
                    <w:jc w:val="center"/>
                    <w:rPr>
                      <w:bCs/>
                      <w:color w:val="000000" w:themeColor="text1"/>
                      <w:sz w:val="21"/>
                      <w:szCs w:val="21"/>
                    </w:rPr>
                  </w:pPr>
                  <w:r>
                    <w:rPr>
                      <w:rFonts w:hint="eastAsia"/>
                      <w:bCs/>
                      <w:color w:val="000000" w:themeColor="text1"/>
                      <w:sz w:val="21"/>
                      <w:szCs w:val="21"/>
                    </w:rPr>
                    <w:t>服务类别</w:t>
                  </w:r>
                </w:p>
              </w:tc>
              <w:tc>
                <w:tcPr>
                  <w:tcW w:w="956" w:type="dxa"/>
                  <w:shd w:val="clear" w:color="auto" w:fill="EEECE1"/>
                  <w:vAlign w:val="center"/>
                </w:tcPr>
                <w:p w:rsidR="003322DF" w:rsidRDefault="00307121">
                  <w:pPr>
                    <w:widowControl/>
                    <w:spacing w:beforeLines="25" w:before="78" w:afterLines="25" w:after="78"/>
                    <w:ind w:leftChars="10" w:left="22" w:rightChars="10" w:right="22"/>
                    <w:contextualSpacing/>
                    <w:jc w:val="center"/>
                    <w:rPr>
                      <w:bCs/>
                      <w:color w:val="000000" w:themeColor="text1"/>
                      <w:sz w:val="21"/>
                      <w:szCs w:val="21"/>
                    </w:rPr>
                  </w:pPr>
                  <w:r>
                    <w:rPr>
                      <w:rFonts w:hint="eastAsia"/>
                      <w:bCs/>
                      <w:color w:val="000000" w:themeColor="text1"/>
                      <w:sz w:val="21"/>
                      <w:szCs w:val="21"/>
                    </w:rPr>
                    <w:t>服务项目</w:t>
                  </w:r>
                </w:p>
              </w:tc>
              <w:tc>
                <w:tcPr>
                  <w:tcW w:w="2969" w:type="dxa"/>
                  <w:shd w:val="clear" w:color="auto" w:fill="EEECE1"/>
                  <w:vAlign w:val="center"/>
                </w:tcPr>
                <w:p w:rsidR="003322DF" w:rsidRDefault="00307121">
                  <w:pPr>
                    <w:widowControl/>
                    <w:spacing w:beforeLines="25" w:before="78" w:afterLines="25" w:after="78"/>
                    <w:ind w:leftChars="10" w:left="22" w:rightChars="10" w:right="22"/>
                    <w:contextualSpacing/>
                    <w:jc w:val="center"/>
                    <w:rPr>
                      <w:bCs/>
                      <w:color w:val="000000" w:themeColor="text1"/>
                      <w:sz w:val="21"/>
                      <w:szCs w:val="21"/>
                    </w:rPr>
                  </w:pPr>
                  <w:r>
                    <w:rPr>
                      <w:rFonts w:hint="eastAsia"/>
                      <w:bCs/>
                      <w:color w:val="000000" w:themeColor="text1"/>
                      <w:sz w:val="21"/>
                      <w:szCs w:val="21"/>
                    </w:rPr>
                    <w:t>服务内容</w:t>
                  </w:r>
                </w:p>
              </w:tc>
              <w:tc>
                <w:tcPr>
                  <w:tcW w:w="903" w:type="dxa"/>
                  <w:shd w:val="clear" w:color="auto" w:fill="EEECE1"/>
                  <w:vAlign w:val="center"/>
                </w:tcPr>
                <w:p w:rsidR="003322DF" w:rsidRDefault="00307121">
                  <w:pPr>
                    <w:widowControl/>
                    <w:spacing w:beforeLines="25" w:before="78" w:afterLines="25" w:after="78"/>
                    <w:ind w:leftChars="10" w:left="22" w:rightChars="10" w:right="22"/>
                    <w:contextualSpacing/>
                    <w:jc w:val="center"/>
                    <w:rPr>
                      <w:bCs/>
                      <w:color w:val="000000" w:themeColor="text1"/>
                      <w:sz w:val="21"/>
                      <w:szCs w:val="21"/>
                    </w:rPr>
                  </w:pPr>
                  <w:r>
                    <w:rPr>
                      <w:rFonts w:hint="eastAsia"/>
                      <w:bCs/>
                      <w:color w:val="000000" w:themeColor="text1"/>
                      <w:sz w:val="21"/>
                      <w:szCs w:val="21"/>
                    </w:rPr>
                    <w:t>指标单位</w:t>
                  </w:r>
                </w:p>
              </w:tc>
              <w:tc>
                <w:tcPr>
                  <w:tcW w:w="822" w:type="dxa"/>
                  <w:shd w:val="clear" w:color="auto" w:fill="EEECE1"/>
                  <w:vAlign w:val="center"/>
                </w:tcPr>
                <w:p w:rsidR="003322DF" w:rsidRDefault="00307121">
                  <w:pPr>
                    <w:widowControl/>
                    <w:spacing w:beforeLines="25" w:before="78" w:afterLines="25" w:after="78"/>
                    <w:ind w:leftChars="10" w:left="22" w:rightChars="10" w:right="22"/>
                    <w:contextualSpacing/>
                    <w:jc w:val="center"/>
                    <w:rPr>
                      <w:bCs/>
                      <w:color w:val="000000" w:themeColor="text1"/>
                      <w:sz w:val="21"/>
                      <w:szCs w:val="21"/>
                    </w:rPr>
                  </w:pPr>
                  <w:r>
                    <w:rPr>
                      <w:rFonts w:hint="eastAsia"/>
                      <w:bCs/>
                      <w:sz w:val="21"/>
                      <w:szCs w:val="21"/>
                    </w:rPr>
                    <w:t>最低量化指标</w:t>
                  </w:r>
                </w:p>
              </w:tc>
              <w:tc>
                <w:tcPr>
                  <w:tcW w:w="855" w:type="dxa"/>
                  <w:shd w:val="clear" w:color="auto" w:fill="EEECE1"/>
                  <w:vAlign w:val="center"/>
                </w:tcPr>
                <w:p w:rsidR="003322DF" w:rsidRDefault="00307121">
                  <w:pPr>
                    <w:widowControl/>
                    <w:spacing w:beforeLines="25" w:before="78" w:afterLines="25" w:after="78"/>
                    <w:ind w:leftChars="10" w:left="22" w:rightChars="10" w:right="22"/>
                    <w:contextualSpacing/>
                    <w:jc w:val="center"/>
                    <w:rPr>
                      <w:bCs/>
                      <w:color w:val="000000" w:themeColor="text1"/>
                      <w:sz w:val="21"/>
                      <w:szCs w:val="21"/>
                    </w:rPr>
                  </w:pPr>
                  <w:r>
                    <w:rPr>
                      <w:rFonts w:hint="eastAsia"/>
                      <w:bCs/>
                      <w:color w:val="000000" w:themeColor="text1"/>
                      <w:sz w:val="21"/>
                      <w:szCs w:val="21"/>
                    </w:rPr>
                    <w:t>备注</w:t>
                  </w:r>
                </w:p>
              </w:tc>
            </w:tr>
            <w:tr w:rsidR="003322DF">
              <w:trPr>
                <w:trHeight w:val="312"/>
              </w:trPr>
              <w:tc>
                <w:tcPr>
                  <w:tcW w:w="591"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1</w:t>
                  </w: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生活照料</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（通用服务）</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助洁</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服务</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居家清洁：对客厅、卧室、厨房、洗浴间、卫生间等居家环境进行清扫、清洁；</w:t>
                  </w:r>
                </w:p>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物品整理：整理床铺（铺床、叠被子）及其他物品。</w:t>
                  </w:r>
                </w:p>
              </w:tc>
              <w:tc>
                <w:tcPr>
                  <w:tcW w:w="903"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工时</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lang w:val="en-US"/>
                    </w:rPr>
                    <w:t>500</w:t>
                  </w:r>
                  <w:r>
                    <w:rPr>
                      <w:rFonts w:hint="eastAsia"/>
                      <w:color w:val="000000" w:themeColor="text1"/>
                      <w:sz w:val="21"/>
                      <w:szCs w:val="21"/>
                    </w:rPr>
                    <w:t>（同时建立长者个人档案）</w:t>
                  </w:r>
                </w:p>
              </w:tc>
              <w:tc>
                <w:tcPr>
                  <w:tcW w:w="855"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可由养老护理员或家政服务员提供服务。</w:t>
                  </w:r>
                </w:p>
                <w:p w:rsidR="003322DF" w:rsidRDefault="003322DF">
                  <w:pPr>
                    <w:widowControl/>
                    <w:spacing w:beforeLines="25" w:before="78" w:afterLines="25" w:after="78"/>
                    <w:ind w:leftChars="10" w:left="22" w:rightChars="10" w:right="22"/>
                    <w:contextualSpacing/>
                    <w:jc w:val="center"/>
                    <w:rPr>
                      <w:color w:val="000000" w:themeColor="text1"/>
                      <w:sz w:val="21"/>
                      <w:szCs w:val="21"/>
                    </w:rPr>
                  </w:pPr>
                </w:p>
                <w:p w:rsidR="003322DF" w:rsidRDefault="00307121">
                  <w:pPr>
                    <w:widowControl/>
                    <w:spacing w:beforeLines="25" w:before="78" w:afterLines="25" w:after="78"/>
                    <w:ind w:leftChars="10" w:left="22" w:rightChars="10" w:right="22"/>
                    <w:contextualSpacing/>
                    <w:jc w:val="center"/>
                    <w:rPr>
                      <w:color w:val="000000" w:themeColor="text1"/>
                      <w:sz w:val="21"/>
                      <w:szCs w:val="21"/>
                      <w:lang w:val="en-US"/>
                    </w:rPr>
                  </w:pPr>
                  <w:r>
                    <w:rPr>
                      <w:rFonts w:hint="eastAsia"/>
                      <w:color w:val="000000" w:themeColor="text1"/>
                      <w:sz w:val="21"/>
                      <w:szCs w:val="21"/>
                      <w:lang w:val="en-US"/>
                    </w:rPr>
                    <w:t>30min</w:t>
                  </w:r>
                  <w:r>
                    <w:rPr>
                      <w:rFonts w:hint="eastAsia"/>
                      <w:color w:val="000000" w:themeColor="text1"/>
                      <w:sz w:val="21"/>
                      <w:szCs w:val="21"/>
                      <w:lang w:val="en-US"/>
                    </w:rPr>
                    <w:t>×</w:t>
                  </w:r>
                  <w:r>
                    <w:rPr>
                      <w:rFonts w:hint="eastAsia"/>
                      <w:color w:val="000000" w:themeColor="text1"/>
                      <w:sz w:val="21"/>
                      <w:szCs w:val="21"/>
                      <w:lang w:val="en-US"/>
                    </w:rPr>
                    <w:t>1000</w:t>
                  </w:r>
                  <w:r>
                    <w:rPr>
                      <w:rFonts w:hint="eastAsia"/>
                      <w:color w:val="000000" w:themeColor="text1"/>
                      <w:sz w:val="21"/>
                      <w:szCs w:val="21"/>
                      <w:lang w:val="en-US"/>
                    </w:rPr>
                    <w:t>人次</w:t>
                  </w:r>
                  <w:r>
                    <w:rPr>
                      <w:rFonts w:hint="eastAsia"/>
                      <w:color w:val="000000" w:themeColor="text1"/>
                      <w:sz w:val="21"/>
                      <w:szCs w:val="21"/>
                      <w:lang w:val="en-US"/>
                    </w:rPr>
                    <w:t>=500h</w:t>
                  </w: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洗涤</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服务</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清洗与晾晒衣物、床上用品（床单、被套、枕套）、窗帘、毛巾等。洗涤方式分为上门洗涤和集中送洗，大件、贵重衣物可采用集中送洗方式。</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陪伴</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就医</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代预约挂号、陪诊、协助与医生沟通、取药、缴费、陪同往返、协助出行等。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414"/>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陪同</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外出</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户外活动陪伴，陪护行动不便的服务对象到户外活动、包括（但不限于）参加社区活动、散步、购物等。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490"/>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上门</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做餐</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代买食材、清洗烹饪、协助进食、餐后卫生等。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113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代办</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服务</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代预约挂号、银行打薄、排队；代缴纳水电、煤气、话费等；代收寄快递；代领物品；代送物品；代买生活必需品；协助报修设备及物品；协助申请相关事务等。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日常</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提示</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根据医嘱或家属要求按时提醒老年人吃药、取药，提醒就医或办理相关事务。</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508"/>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情感</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关怀</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陪同聊天、定期探访（上门</w:t>
                  </w:r>
                  <w:r>
                    <w:rPr>
                      <w:rFonts w:hint="eastAsia"/>
                      <w:color w:val="000000" w:themeColor="text1"/>
                      <w:sz w:val="21"/>
                      <w:szCs w:val="21"/>
                    </w:rPr>
                    <w:t>/</w:t>
                  </w:r>
                  <w:r>
                    <w:rPr>
                      <w:rFonts w:hint="eastAsia"/>
                      <w:color w:val="000000" w:themeColor="text1"/>
                      <w:sz w:val="21"/>
                      <w:szCs w:val="21"/>
                    </w:rPr>
                    <w:t>电访）。</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1991"/>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生活照料</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（专业服务）</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个人</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护理</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皮肤外用药物涂擦；留置尿管护理；人工肛门便袋护理；口腔清洁；协助翻身；褥疮预防；叩背排痰等；</w:t>
                  </w:r>
                </w:p>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协助穿（脱）衣；洗脸；梳头；剪发；剃须；刷牙；漱口、洗手；</w:t>
                  </w:r>
                  <w:r>
                    <w:rPr>
                      <w:rFonts w:hint="eastAsia"/>
                      <w:color w:val="000000" w:themeColor="text1"/>
                      <w:sz w:val="21"/>
                      <w:szCs w:val="21"/>
                    </w:rPr>
                    <w:lastRenderedPageBreak/>
                    <w:t>洗足；会阴清洁；修剪指（趾）甲。</w:t>
                  </w:r>
                </w:p>
              </w:tc>
              <w:tc>
                <w:tcPr>
                  <w:tcW w:w="903"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lastRenderedPageBreak/>
                    <w:t>工时</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lang w:val="en-US"/>
                    </w:rPr>
                    <w:t>500</w:t>
                  </w:r>
                  <w:r>
                    <w:rPr>
                      <w:rFonts w:hint="eastAsia"/>
                      <w:color w:val="000000" w:themeColor="text1"/>
                      <w:sz w:val="21"/>
                      <w:szCs w:val="21"/>
                    </w:rPr>
                    <w:t>（同时建立个人档案）</w:t>
                  </w:r>
                </w:p>
              </w:tc>
              <w:tc>
                <w:tcPr>
                  <w:tcW w:w="855"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由养老护理员、康复治疗师、护士等专</w:t>
                  </w:r>
                  <w:r>
                    <w:rPr>
                      <w:rFonts w:hint="eastAsia"/>
                      <w:color w:val="000000" w:themeColor="text1"/>
                      <w:sz w:val="21"/>
                      <w:szCs w:val="21"/>
                    </w:rPr>
                    <w:lastRenderedPageBreak/>
                    <w:t>业人员提供服务。</w:t>
                  </w:r>
                </w:p>
                <w:p w:rsidR="003322DF" w:rsidRDefault="003322DF">
                  <w:pPr>
                    <w:widowControl/>
                    <w:spacing w:beforeLines="25" w:before="78" w:afterLines="25" w:after="78"/>
                    <w:ind w:leftChars="10" w:left="22" w:rightChars="10" w:right="22"/>
                    <w:contextualSpacing/>
                    <w:jc w:val="center"/>
                    <w:rPr>
                      <w:color w:val="000000" w:themeColor="text1"/>
                      <w:sz w:val="21"/>
                      <w:szCs w:val="21"/>
                    </w:rPr>
                  </w:pP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lang w:val="en-US"/>
                    </w:rPr>
                    <w:t>30min</w:t>
                  </w:r>
                  <w:r>
                    <w:rPr>
                      <w:rFonts w:hint="eastAsia"/>
                      <w:color w:val="000000" w:themeColor="text1"/>
                      <w:sz w:val="21"/>
                      <w:szCs w:val="21"/>
                      <w:lang w:val="en-US"/>
                    </w:rPr>
                    <w:t>×</w:t>
                  </w:r>
                  <w:r>
                    <w:rPr>
                      <w:rFonts w:hint="eastAsia"/>
                      <w:color w:val="000000" w:themeColor="text1"/>
                      <w:sz w:val="21"/>
                      <w:szCs w:val="21"/>
                      <w:lang w:val="en-US"/>
                    </w:rPr>
                    <w:t>1000</w:t>
                  </w:r>
                  <w:r>
                    <w:rPr>
                      <w:rFonts w:hint="eastAsia"/>
                      <w:color w:val="000000" w:themeColor="text1"/>
                      <w:sz w:val="21"/>
                      <w:szCs w:val="21"/>
                      <w:lang w:val="en-US"/>
                    </w:rPr>
                    <w:t>人次</w:t>
                  </w:r>
                  <w:r>
                    <w:rPr>
                      <w:rFonts w:hint="eastAsia"/>
                      <w:color w:val="000000" w:themeColor="text1"/>
                      <w:sz w:val="21"/>
                      <w:szCs w:val="21"/>
                      <w:lang w:val="en-US"/>
                    </w:rPr>
                    <w:t>=500h</w:t>
                  </w: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转移</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护理</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协助床上移动；床上体位转换；轮椅转移；移动辅助器应用指导等。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highlight w:val="yellow"/>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排泄</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护理</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协助排便；更换一次性尿裤；会阴护理；留置尿管护理；人工肛门便袋护理等。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highlight w:val="yellow"/>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协助</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进餐</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喂食或帮助服务对象使用辅助器材进食，包括喂水、喂饭、鼻饲、喂药等。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highlight w:val="yellow"/>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助浴</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服务</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洗头；洗澡（温水擦浴、沐浴）；床上浴、更换衣物。</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助行</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服务</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协助服务对象行走、外出、散步，协助其使用助行器</w:t>
                  </w:r>
                  <w:r>
                    <w:rPr>
                      <w:rFonts w:hint="eastAsia"/>
                      <w:color w:val="000000" w:themeColor="text1"/>
                      <w:sz w:val="21"/>
                      <w:szCs w:val="21"/>
                    </w:rPr>
                    <w:t>/</w:t>
                  </w:r>
                  <w:r>
                    <w:rPr>
                      <w:rFonts w:hint="eastAsia"/>
                      <w:color w:val="000000" w:themeColor="text1"/>
                      <w:sz w:val="21"/>
                      <w:szCs w:val="21"/>
                    </w:rPr>
                    <w:t>步行器移动。</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highlight w:val="yellow"/>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其他</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护理</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睡眠照顾（协助脱去衣裤就寝，盖被，定时翻身）；热水袋保暖；更换床上用品。</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highlight w:val="yellow"/>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日常</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提示</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根据医嘱或家属要求按时提醒老年人吃药、取药，提醒就医或办理相关事宜。</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highlight w:val="yellow"/>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情感</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关怀</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陪同聊天、定期探访（上门</w:t>
                  </w:r>
                  <w:r>
                    <w:rPr>
                      <w:rFonts w:hint="eastAsia"/>
                      <w:color w:val="000000" w:themeColor="text1"/>
                      <w:sz w:val="21"/>
                      <w:szCs w:val="21"/>
                    </w:rPr>
                    <w:t>/</w:t>
                  </w:r>
                  <w:r>
                    <w:rPr>
                      <w:rFonts w:hint="eastAsia"/>
                      <w:color w:val="000000" w:themeColor="text1"/>
                      <w:sz w:val="21"/>
                      <w:szCs w:val="21"/>
                    </w:rPr>
                    <w:t>电访）。</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r>
            <w:tr w:rsidR="003322DF">
              <w:trPr>
                <w:trHeight w:val="312"/>
              </w:trPr>
              <w:tc>
                <w:tcPr>
                  <w:tcW w:w="591"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2</w:t>
                  </w: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助餐配餐</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集中</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用餐</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在社区长者饭堂集中用餐、打包外带。</w:t>
                  </w:r>
                </w:p>
              </w:tc>
              <w:tc>
                <w:tcPr>
                  <w:tcW w:w="903"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工时</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lang w:val="en-US"/>
                    </w:rPr>
                  </w:pPr>
                  <w:r>
                    <w:rPr>
                      <w:rFonts w:hint="eastAsia"/>
                      <w:color w:val="000000" w:themeColor="text1"/>
                      <w:sz w:val="21"/>
                      <w:szCs w:val="21"/>
                      <w:lang w:val="en-US"/>
                    </w:rPr>
                    <w:t>4000</w:t>
                  </w:r>
                </w:p>
              </w:tc>
              <w:tc>
                <w:tcPr>
                  <w:tcW w:w="855"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由助餐配餐点提供服务。</w:t>
                  </w:r>
                </w:p>
                <w:p w:rsidR="003322DF" w:rsidRDefault="003322DF">
                  <w:pPr>
                    <w:widowControl/>
                    <w:spacing w:beforeLines="25" w:before="78" w:afterLines="25" w:after="78"/>
                    <w:ind w:leftChars="10" w:left="22" w:rightChars="10" w:right="22"/>
                    <w:contextualSpacing/>
                    <w:jc w:val="center"/>
                    <w:rPr>
                      <w:color w:val="000000" w:themeColor="text1"/>
                      <w:sz w:val="21"/>
                      <w:szCs w:val="21"/>
                    </w:rPr>
                  </w:pP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lang w:val="en-US"/>
                    </w:rPr>
                    <w:t>30min</w:t>
                  </w:r>
                  <w:r>
                    <w:rPr>
                      <w:rFonts w:hint="eastAsia"/>
                      <w:color w:val="000000" w:themeColor="text1"/>
                      <w:sz w:val="21"/>
                      <w:szCs w:val="21"/>
                      <w:lang w:val="en-US"/>
                    </w:rPr>
                    <w:t>×</w:t>
                  </w:r>
                  <w:r>
                    <w:rPr>
                      <w:rFonts w:hint="eastAsia"/>
                      <w:color w:val="000000" w:themeColor="text1"/>
                      <w:sz w:val="21"/>
                      <w:szCs w:val="21"/>
                      <w:lang w:val="en-US"/>
                    </w:rPr>
                    <w:t>8000</w:t>
                  </w:r>
                  <w:r>
                    <w:rPr>
                      <w:rFonts w:hint="eastAsia"/>
                      <w:color w:val="000000" w:themeColor="text1"/>
                      <w:sz w:val="21"/>
                      <w:szCs w:val="21"/>
                      <w:lang w:val="en-US"/>
                    </w:rPr>
                    <w:t>人次</w:t>
                  </w:r>
                  <w:r>
                    <w:rPr>
                      <w:rFonts w:hint="eastAsia"/>
                      <w:color w:val="000000" w:themeColor="text1"/>
                      <w:sz w:val="21"/>
                      <w:szCs w:val="21"/>
                      <w:lang w:val="en-US"/>
                    </w:rPr>
                    <w:t>=4000h</w:t>
                  </w: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上门</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送餐</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老年助餐配餐服务机构送餐到家服务；由居家服务员协助使用网络订餐；居家服务员代购餐后送餐上门。</w:t>
                  </w:r>
                </w:p>
              </w:tc>
              <w:tc>
                <w:tcPr>
                  <w:tcW w:w="903" w:type="dxa"/>
                  <w:vMerge/>
                  <w:vAlign w:val="center"/>
                </w:tcPr>
                <w:p w:rsidR="003322DF" w:rsidRDefault="003322DF">
                  <w:pPr>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669"/>
              </w:trPr>
              <w:tc>
                <w:tcPr>
                  <w:tcW w:w="591"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3</w:t>
                  </w: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康复护理</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康复咨询</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健康咨询、康复咨询、康复指引。</w:t>
                  </w:r>
                </w:p>
              </w:tc>
              <w:tc>
                <w:tcPr>
                  <w:tcW w:w="903" w:type="dxa"/>
                  <w:vMerge w:val="restart"/>
                  <w:vAlign w:val="center"/>
                </w:tcPr>
                <w:p w:rsidR="003322DF" w:rsidRDefault="00307121">
                  <w:pPr>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工时</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lang w:val="en-US"/>
                    </w:rPr>
                  </w:pPr>
                  <w:r>
                    <w:rPr>
                      <w:rFonts w:hint="eastAsia"/>
                      <w:color w:val="000000" w:themeColor="text1"/>
                      <w:sz w:val="21"/>
                      <w:szCs w:val="21"/>
                      <w:lang w:val="en-US"/>
                    </w:rPr>
                    <w:t>927</w:t>
                  </w:r>
                </w:p>
              </w:tc>
              <w:tc>
                <w:tcPr>
                  <w:tcW w:w="855"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由康复治疗师、执业护士、执业医师提供服</w:t>
                  </w:r>
                  <w:r>
                    <w:rPr>
                      <w:rFonts w:hint="eastAsia"/>
                      <w:color w:val="000000" w:themeColor="text1"/>
                      <w:sz w:val="21"/>
                      <w:szCs w:val="21"/>
                    </w:rPr>
                    <w:lastRenderedPageBreak/>
                    <w:t>务。</w:t>
                  </w:r>
                </w:p>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lang w:val="en-US"/>
                    </w:rPr>
                    <w:t>1h</w:t>
                  </w:r>
                  <w:r>
                    <w:rPr>
                      <w:rFonts w:hint="eastAsia"/>
                      <w:color w:val="000000" w:themeColor="text1"/>
                      <w:sz w:val="21"/>
                      <w:szCs w:val="21"/>
                      <w:lang w:val="en-US"/>
                    </w:rPr>
                    <w:t>×</w:t>
                  </w:r>
                  <w:r>
                    <w:rPr>
                      <w:rFonts w:hint="eastAsia"/>
                      <w:color w:val="000000" w:themeColor="text1"/>
                      <w:sz w:val="21"/>
                      <w:szCs w:val="21"/>
                      <w:lang w:val="en-US"/>
                    </w:rPr>
                    <w:t>927</w:t>
                  </w:r>
                  <w:r>
                    <w:rPr>
                      <w:rFonts w:hint="eastAsia"/>
                      <w:color w:val="000000" w:themeColor="text1"/>
                      <w:sz w:val="21"/>
                      <w:szCs w:val="21"/>
                      <w:lang w:val="en-US"/>
                    </w:rPr>
                    <w:t>人次</w:t>
                  </w:r>
                  <w:r>
                    <w:rPr>
                      <w:rFonts w:hint="eastAsia"/>
                      <w:color w:val="000000" w:themeColor="text1"/>
                      <w:sz w:val="21"/>
                      <w:szCs w:val="21"/>
                      <w:lang w:val="en-US"/>
                    </w:rPr>
                    <w:t>=927h</w:t>
                  </w: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器材锻炼</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安全性高、操作简便、老人可自行开展的一般器材锻炼（如按摩椅、手指训练器、拼图、握力器等）。</w:t>
                  </w:r>
                </w:p>
              </w:tc>
              <w:tc>
                <w:tcPr>
                  <w:tcW w:w="903" w:type="dxa"/>
                  <w:vMerge/>
                  <w:vAlign w:val="center"/>
                </w:tcPr>
                <w:p w:rsidR="003322DF" w:rsidRDefault="003322DF">
                  <w:pPr>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康复训</w:t>
                  </w:r>
                  <w:r>
                    <w:rPr>
                      <w:rFonts w:hint="eastAsia"/>
                      <w:color w:val="000000" w:themeColor="text1"/>
                      <w:sz w:val="21"/>
                      <w:szCs w:val="21"/>
                    </w:rPr>
                    <w:lastRenderedPageBreak/>
                    <w:t>练</w:t>
                  </w:r>
                </w:p>
              </w:tc>
              <w:tc>
                <w:tcPr>
                  <w:tcW w:w="2969"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lastRenderedPageBreak/>
                    <w:t>肢体类康复训练（如腰椎康复训</w:t>
                  </w:r>
                  <w:r>
                    <w:rPr>
                      <w:rFonts w:hint="eastAsia"/>
                      <w:color w:val="000000" w:themeColor="text1"/>
                      <w:sz w:val="21"/>
                      <w:szCs w:val="21"/>
                    </w:rPr>
                    <w:lastRenderedPageBreak/>
                    <w:t>练、关节放松训练等）、认知感官类训练（如记忆力训练、认知测试等）。</w:t>
                  </w:r>
                </w:p>
              </w:tc>
              <w:tc>
                <w:tcPr>
                  <w:tcW w:w="903"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康复理疗</w:t>
                  </w:r>
                </w:p>
              </w:tc>
              <w:tc>
                <w:tcPr>
                  <w:tcW w:w="2969"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针灸理疗、穴位针灸、足部理疗、器械按摩、中风物理治疗、颈肩推拿、按摩推拿、拔罐刮痧。</w:t>
                  </w:r>
                </w:p>
              </w:tc>
              <w:tc>
                <w:tcPr>
                  <w:tcW w:w="903"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r>
            <w:tr w:rsidR="003322DF">
              <w:trPr>
                <w:trHeight w:val="312"/>
              </w:trPr>
              <w:tc>
                <w:tcPr>
                  <w:tcW w:w="591"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4</w:t>
                  </w: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医疗保健</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健康档案</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建立健康档案，进行病历记录、个人药物记录、体检记录等，定时跟踪健康情况。</w:t>
                  </w:r>
                </w:p>
              </w:tc>
              <w:tc>
                <w:tcPr>
                  <w:tcW w:w="903" w:type="dxa"/>
                  <w:vMerge w:val="restart"/>
                  <w:vAlign w:val="center"/>
                </w:tcPr>
                <w:p w:rsidR="003322DF" w:rsidRDefault="00307121">
                  <w:pPr>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工时</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lang w:val="en-US"/>
                    </w:rPr>
                  </w:pPr>
                  <w:r>
                    <w:rPr>
                      <w:rFonts w:hint="eastAsia"/>
                      <w:color w:val="000000" w:themeColor="text1"/>
                      <w:sz w:val="21"/>
                      <w:szCs w:val="21"/>
                      <w:lang w:val="en-US"/>
                    </w:rPr>
                    <w:t>1500</w:t>
                  </w:r>
                </w:p>
              </w:tc>
              <w:tc>
                <w:tcPr>
                  <w:tcW w:w="855"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由专业医疗机构、医护人员提供。</w:t>
                  </w:r>
                </w:p>
                <w:p w:rsidR="003322DF" w:rsidRDefault="003322DF">
                  <w:pPr>
                    <w:widowControl/>
                    <w:spacing w:beforeLines="25" w:before="78" w:afterLines="25" w:after="78"/>
                    <w:ind w:leftChars="10" w:left="22" w:rightChars="10" w:right="22"/>
                    <w:contextualSpacing/>
                    <w:jc w:val="center"/>
                    <w:rPr>
                      <w:color w:val="000000" w:themeColor="text1"/>
                      <w:sz w:val="21"/>
                      <w:szCs w:val="21"/>
                    </w:rPr>
                  </w:pPr>
                </w:p>
                <w:p w:rsidR="003322DF" w:rsidRDefault="00307121">
                  <w:pPr>
                    <w:widowControl/>
                    <w:spacing w:beforeLines="25" w:before="78" w:afterLines="25" w:after="78"/>
                    <w:ind w:leftChars="10" w:left="22" w:rightChars="10" w:right="22"/>
                    <w:contextualSpacing/>
                    <w:jc w:val="center"/>
                    <w:rPr>
                      <w:color w:val="000000" w:themeColor="text1"/>
                      <w:sz w:val="21"/>
                      <w:szCs w:val="21"/>
                      <w:lang w:val="en-US"/>
                    </w:rPr>
                  </w:pPr>
                  <w:r>
                    <w:rPr>
                      <w:rFonts w:hint="eastAsia"/>
                      <w:color w:val="000000" w:themeColor="text1"/>
                      <w:sz w:val="21"/>
                      <w:szCs w:val="21"/>
                      <w:lang w:val="en-US"/>
                    </w:rPr>
                    <w:t>1h</w:t>
                  </w:r>
                  <w:r>
                    <w:rPr>
                      <w:rFonts w:hint="eastAsia"/>
                      <w:color w:val="000000" w:themeColor="text1"/>
                      <w:sz w:val="21"/>
                      <w:szCs w:val="21"/>
                      <w:lang w:val="en-US"/>
                    </w:rPr>
                    <w:t>×</w:t>
                  </w:r>
                  <w:r>
                    <w:rPr>
                      <w:rFonts w:hint="eastAsia"/>
                      <w:color w:val="000000" w:themeColor="text1"/>
                      <w:sz w:val="21"/>
                      <w:szCs w:val="21"/>
                      <w:lang w:val="en-US"/>
                    </w:rPr>
                    <w:t>1500</w:t>
                  </w:r>
                  <w:r>
                    <w:rPr>
                      <w:rFonts w:hint="eastAsia"/>
                      <w:color w:val="000000" w:themeColor="text1"/>
                      <w:sz w:val="21"/>
                      <w:szCs w:val="21"/>
                      <w:lang w:val="en-US"/>
                    </w:rPr>
                    <w:t>人次</w:t>
                  </w:r>
                  <w:r>
                    <w:rPr>
                      <w:rFonts w:hint="eastAsia"/>
                      <w:color w:val="000000" w:themeColor="text1"/>
                      <w:sz w:val="21"/>
                      <w:szCs w:val="21"/>
                      <w:lang w:val="en-US"/>
                    </w:rPr>
                    <w:t>=1500h</w:t>
                  </w: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预防保健</w:t>
                  </w:r>
                </w:p>
              </w:tc>
              <w:tc>
                <w:tcPr>
                  <w:tcW w:w="2969"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1.</w:t>
                  </w:r>
                  <w:r>
                    <w:rPr>
                      <w:rFonts w:hint="eastAsia"/>
                      <w:color w:val="000000" w:themeColor="text1"/>
                      <w:sz w:val="21"/>
                      <w:szCs w:val="21"/>
                    </w:rPr>
                    <w:t>提供健康咨询、饮食咨询、营养指导、锻炼指导、活动指导服务；</w:t>
                  </w:r>
                </w:p>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2.</w:t>
                  </w:r>
                  <w:r>
                    <w:rPr>
                      <w:rFonts w:hint="eastAsia"/>
                      <w:color w:val="000000" w:themeColor="text1"/>
                      <w:sz w:val="21"/>
                      <w:szCs w:val="21"/>
                    </w:rPr>
                    <w:t>用药指导与用药观察，日常提示吃药、取药；</w:t>
                  </w:r>
                </w:p>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3.</w:t>
                  </w:r>
                  <w:r>
                    <w:rPr>
                      <w:rFonts w:hint="eastAsia"/>
                      <w:color w:val="000000" w:themeColor="text1"/>
                      <w:sz w:val="21"/>
                      <w:szCs w:val="21"/>
                    </w:rPr>
                    <w:t>健康宣教、保健知识讲座、保健学习及相关的小组活动；</w:t>
                  </w:r>
                </w:p>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4.</w:t>
                  </w:r>
                  <w:r>
                    <w:rPr>
                      <w:rFonts w:hint="eastAsia"/>
                      <w:color w:val="000000" w:themeColor="text1"/>
                      <w:sz w:val="21"/>
                      <w:szCs w:val="21"/>
                    </w:rPr>
                    <w:t>社区义诊。</w:t>
                  </w:r>
                </w:p>
              </w:tc>
              <w:tc>
                <w:tcPr>
                  <w:tcW w:w="903" w:type="dxa"/>
                  <w:vMerge/>
                  <w:vAlign w:val="center"/>
                </w:tcPr>
                <w:p w:rsidR="003322DF" w:rsidRDefault="003322DF">
                  <w:pPr>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基础监测</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常规生理指数监测，如体温、血压、心率、呼吸、血糖、体重等。</w:t>
                  </w:r>
                </w:p>
              </w:tc>
              <w:tc>
                <w:tcPr>
                  <w:tcW w:w="903" w:type="dxa"/>
                  <w:vMerge/>
                  <w:vAlign w:val="center"/>
                </w:tcPr>
                <w:p w:rsidR="003322DF" w:rsidRDefault="003322DF">
                  <w:pPr>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健康体检</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常规体格检查、血常规、尿常规、大便常规、肝功能、肾功能、空腹血糖、血脂和心电图检测等项目。</w:t>
                  </w:r>
                </w:p>
              </w:tc>
              <w:tc>
                <w:tcPr>
                  <w:tcW w:w="903" w:type="dxa"/>
                  <w:vMerge/>
                  <w:vAlign w:val="center"/>
                </w:tcPr>
                <w:p w:rsidR="003322DF" w:rsidRDefault="003322DF">
                  <w:pPr>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医疗护理</w:t>
                  </w:r>
                </w:p>
              </w:tc>
              <w:tc>
                <w:tcPr>
                  <w:tcW w:w="2969"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鼻饲、物理降温、导尿、压疮护理、创口换药、吸氧、造口护理、其他专业护理项目。</w:t>
                  </w:r>
                </w:p>
              </w:tc>
              <w:tc>
                <w:tcPr>
                  <w:tcW w:w="903" w:type="dxa"/>
                  <w:vMerge/>
                  <w:vAlign w:val="center"/>
                </w:tcPr>
                <w:p w:rsidR="003322DF" w:rsidRDefault="003322DF">
                  <w:pPr>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家庭病床</w:t>
                  </w:r>
                </w:p>
              </w:tc>
              <w:tc>
                <w:tcPr>
                  <w:tcW w:w="2969"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家庭医生、上门巡诊等。</w:t>
                  </w:r>
                </w:p>
              </w:tc>
              <w:tc>
                <w:tcPr>
                  <w:tcW w:w="903"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r>
            <w:tr w:rsidR="003322DF">
              <w:trPr>
                <w:trHeight w:val="312"/>
              </w:trPr>
              <w:tc>
                <w:tcPr>
                  <w:tcW w:w="591"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5</w:t>
                  </w: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文体教育</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娱乐活动</w:t>
                  </w:r>
                </w:p>
              </w:tc>
              <w:tc>
                <w:tcPr>
                  <w:tcW w:w="2969"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如棋牌、歌舞、打球、书画、阅读、太极、健康操、八段锦、茶话会、生日会、游园会等。</w:t>
                  </w:r>
                </w:p>
              </w:tc>
              <w:tc>
                <w:tcPr>
                  <w:tcW w:w="903" w:type="dxa"/>
                  <w:vMerge w:val="restart"/>
                  <w:vAlign w:val="center"/>
                </w:tcPr>
                <w:p w:rsidR="003322DF" w:rsidRDefault="00307121">
                  <w:pPr>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工时</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color w:val="000000" w:themeColor="text1"/>
                      <w:sz w:val="21"/>
                      <w:szCs w:val="21"/>
                    </w:rPr>
                    <w:t>2</w:t>
                  </w:r>
                  <w:r>
                    <w:rPr>
                      <w:rFonts w:hint="eastAsia"/>
                      <w:color w:val="000000" w:themeColor="text1"/>
                      <w:sz w:val="21"/>
                      <w:szCs w:val="21"/>
                      <w:lang w:val="en-US"/>
                    </w:rPr>
                    <w:t>5</w:t>
                  </w:r>
                  <w:r>
                    <w:rPr>
                      <w:color w:val="000000" w:themeColor="text1"/>
                      <w:sz w:val="21"/>
                      <w:szCs w:val="21"/>
                    </w:rPr>
                    <w:t>00</w:t>
                  </w:r>
                </w:p>
              </w:tc>
              <w:tc>
                <w:tcPr>
                  <w:tcW w:w="855"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highlight w:val="yellow"/>
                    </w:rPr>
                  </w:pPr>
                  <w:r>
                    <w:rPr>
                      <w:rFonts w:hint="eastAsia"/>
                      <w:color w:val="000000" w:themeColor="text1"/>
                      <w:sz w:val="21"/>
                      <w:szCs w:val="21"/>
                      <w:lang w:val="en-US"/>
                    </w:rPr>
                    <w:t>30min</w:t>
                  </w:r>
                  <w:r>
                    <w:rPr>
                      <w:rFonts w:hint="eastAsia"/>
                      <w:color w:val="000000" w:themeColor="text1"/>
                      <w:sz w:val="21"/>
                      <w:szCs w:val="21"/>
                      <w:lang w:val="en-US"/>
                    </w:rPr>
                    <w:t>×</w:t>
                  </w:r>
                  <w:r>
                    <w:rPr>
                      <w:rFonts w:hint="eastAsia"/>
                      <w:color w:val="000000" w:themeColor="text1"/>
                      <w:sz w:val="21"/>
                      <w:szCs w:val="21"/>
                      <w:lang w:val="en-US"/>
                    </w:rPr>
                    <w:t>5000</w:t>
                  </w:r>
                  <w:r>
                    <w:rPr>
                      <w:rFonts w:hint="eastAsia"/>
                      <w:color w:val="000000" w:themeColor="text1"/>
                      <w:sz w:val="21"/>
                      <w:szCs w:val="21"/>
                      <w:lang w:val="en-US"/>
                    </w:rPr>
                    <w:t>人次</w:t>
                  </w:r>
                  <w:r>
                    <w:rPr>
                      <w:rFonts w:hint="eastAsia"/>
                      <w:color w:val="000000" w:themeColor="text1"/>
                      <w:sz w:val="21"/>
                      <w:szCs w:val="21"/>
                      <w:lang w:val="en-US"/>
                    </w:rPr>
                    <w:t>=2500h</w:t>
                  </w: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老年教育</w:t>
                  </w:r>
                </w:p>
              </w:tc>
              <w:tc>
                <w:tcPr>
                  <w:tcW w:w="2969"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老年课堂，如钢琴、摄影、书法绘画、英语、计算机、编织、手工等。</w:t>
                  </w:r>
                </w:p>
              </w:tc>
              <w:tc>
                <w:tcPr>
                  <w:tcW w:w="903"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highlight w:val="yellow"/>
                    </w:rPr>
                  </w:pPr>
                </w:p>
              </w:tc>
              <w:tc>
                <w:tcPr>
                  <w:tcW w:w="822"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r>
            <w:tr w:rsidR="003322DF">
              <w:trPr>
                <w:trHeight w:val="312"/>
              </w:trPr>
              <w:tc>
                <w:tcPr>
                  <w:tcW w:w="591"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6</w:t>
                  </w: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精神慰藉</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电话问候</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定期电话问候、聊天、提示。</w:t>
                  </w:r>
                </w:p>
              </w:tc>
              <w:tc>
                <w:tcPr>
                  <w:tcW w:w="903"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工时</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lang w:val="en-US"/>
                    </w:rPr>
                  </w:pPr>
                  <w:r>
                    <w:rPr>
                      <w:rFonts w:hint="eastAsia"/>
                      <w:color w:val="000000" w:themeColor="text1"/>
                      <w:sz w:val="21"/>
                      <w:szCs w:val="21"/>
                      <w:lang w:val="en-US"/>
                    </w:rPr>
                    <w:t>1400</w:t>
                  </w:r>
                </w:p>
              </w:tc>
              <w:tc>
                <w:tcPr>
                  <w:tcW w:w="855"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lang w:val="en-US"/>
                    </w:rPr>
                    <w:t>1h</w:t>
                  </w:r>
                  <w:r>
                    <w:rPr>
                      <w:rFonts w:hint="eastAsia"/>
                      <w:color w:val="000000" w:themeColor="text1"/>
                      <w:sz w:val="21"/>
                      <w:szCs w:val="21"/>
                      <w:lang w:val="en-US"/>
                    </w:rPr>
                    <w:t>×</w:t>
                  </w:r>
                  <w:r>
                    <w:rPr>
                      <w:rFonts w:hint="eastAsia"/>
                      <w:color w:val="000000" w:themeColor="text1"/>
                      <w:sz w:val="21"/>
                      <w:szCs w:val="21"/>
                      <w:lang w:val="en-US"/>
                    </w:rPr>
                    <w:t>1400</w:t>
                  </w:r>
                  <w:r>
                    <w:rPr>
                      <w:rFonts w:hint="eastAsia"/>
                      <w:color w:val="000000" w:themeColor="text1"/>
                      <w:sz w:val="21"/>
                      <w:szCs w:val="21"/>
                      <w:lang w:val="en-US"/>
                    </w:rPr>
                    <w:t>人次</w:t>
                  </w:r>
                  <w:r>
                    <w:rPr>
                      <w:rFonts w:hint="eastAsia"/>
                      <w:color w:val="000000" w:themeColor="text1"/>
                      <w:sz w:val="21"/>
                      <w:szCs w:val="21"/>
                      <w:lang w:val="en-US"/>
                    </w:rPr>
                    <w:t>=1400h</w:t>
                  </w: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关怀访视</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定期上门探访、关怀问候。</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服务回访</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定期回访，了解服务对象满意度。</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心理关怀</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提供心理上的安慰、支持、疏导等关怀服务。</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个案服务</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由社工开展的紧急介入、个案辅导、探访等。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lastRenderedPageBreak/>
                    <w:t>7</w:t>
                  </w: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安全援助</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紧急呼援</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主要指平安通服务，包括紧急呼援服务、定位服务、咨询转介服务、心理慰藉、定期关怀服务、提示服务等。</w:t>
                  </w:r>
                </w:p>
              </w:tc>
              <w:tc>
                <w:tcPr>
                  <w:tcW w:w="903" w:type="dxa"/>
                  <w:vMerge w:val="restart"/>
                  <w:vAlign w:val="center"/>
                </w:tcPr>
                <w:p w:rsidR="003322DF" w:rsidRDefault="00307121">
                  <w:pPr>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工时</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lang w:val="en-US"/>
                    </w:rPr>
                  </w:pPr>
                  <w:r>
                    <w:rPr>
                      <w:rFonts w:hint="eastAsia"/>
                      <w:color w:val="000000" w:themeColor="text1"/>
                      <w:sz w:val="21"/>
                      <w:szCs w:val="21"/>
                      <w:lang w:val="en-US"/>
                    </w:rPr>
                    <w:t>1000</w:t>
                  </w:r>
                </w:p>
              </w:tc>
              <w:tc>
                <w:tcPr>
                  <w:tcW w:w="855"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由平安通服务机构提供服务，服务机构需与平安通服务公司进行对接。</w:t>
                  </w:r>
                  <w:r>
                    <w:rPr>
                      <w:rFonts w:hint="eastAsia"/>
                      <w:color w:val="000000" w:themeColor="text1"/>
                      <w:sz w:val="21"/>
                      <w:szCs w:val="21"/>
                      <w:lang w:val="en-US"/>
                    </w:rPr>
                    <w:t>1h</w:t>
                  </w:r>
                  <w:r>
                    <w:rPr>
                      <w:rFonts w:hint="eastAsia"/>
                      <w:color w:val="000000" w:themeColor="text1"/>
                      <w:sz w:val="21"/>
                      <w:szCs w:val="21"/>
                      <w:lang w:val="en-US"/>
                    </w:rPr>
                    <w:t>×</w:t>
                  </w:r>
                  <w:r>
                    <w:rPr>
                      <w:rFonts w:hint="eastAsia"/>
                      <w:color w:val="000000" w:themeColor="text1"/>
                      <w:sz w:val="21"/>
                      <w:szCs w:val="21"/>
                      <w:lang w:val="en-US"/>
                    </w:rPr>
                    <w:t>1000</w:t>
                  </w:r>
                  <w:r>
                    <w:rPr>
                      <w:rFonts w:hint="eastAsia"/>
                      <w:color w:val="000000" w:themeColor="text1"/>
                      <w:sz w:val="21"/>
                      <w:szCs w:val="21"/>
                      <w:lang w:val="en-US"/>
                    </w:rPr>
                    <w:t>人次</w:t>
                  </w:r>
                  <w:r>
                    <w:rPr>
                      <w:rFonts w:hint="eastAsia"/>
                      <w:color w:val="000000" w:themeColor="text1"/>
                      <w:sz w:val="21"/>
                      <w:szCs w:val="21"/>
                      <w:lang w:val="en-US"/>
                    </w:rPr>
                    <w:t>=1000h</w:t>
                  </w:r>
                </w:p>
              </w:tc>
            </w:tr>
            <w:tr w:rsidR="003322DF">
              <w:trPr>
                <w:trHeight w:val="2945"/>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定期巡访</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定期上门查看、定期电话查询，协助专业人员检查服务对象水电煤等情况，排除安全隐患；遇恶劣天气提醒服务对象注意安全。</w:t>
                  </w:r>
                </w:p>
              </w:tc>
              <w:tc>
                <w:tcPr>
                  <w:tcW w:w="903" w:type="dxa"/>
                  <w:vMerge/>
                  <w:vAlign w:val="center"/>
                </w:tcPr>
                <w:p w:rsidR="003322DF" w:rsidRDefault="003322DF">
                  <w:pPr>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lang w:val="en-US"/>
                    </w:rPr>
                  </w:pPr>
                  <w:r>
                    <w:rPr>
                      <w:rFonts w:hint="eastAsia"/>
                      <w:color w:val="000000" w:themeColor="text1"/>
                      <w:sz w:val="21"/>
                      <w:szCs w:val="21"/>
                    </w:rPr>
                    <w:t>适老化家居改造</w:t>
                  </w:r>
                </w:p>
              </w:tc>
              <w:tc>
                <w:tcPr>
                  <w:tcW w:w="2969"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1.</w:t>
                  </w:r>
                  <w:r>
                    <w:rPr>
                      <w:rFonts w:hint="eastAsia"/>
                      <w:color w:val="000000" w:themeColor="text1"/>
                      <w:sz w:val="21"/>
                      <w:szCs w:val="21"/>
                    </w:rPr>
                    <w:t>上门查看服务对象家居安全，进行安全评估、居家安全教育。</w:t>
                  </w:r>
                </w:p>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2.</w:t>
                  </w:r>
                  <w:r>
                    <w:rPr>
                      <w:rFonts w:hint="eastAsia"/>
                      <w:color w:val="000000" w:themeColor="text1"/>
                      <w:sz w:val="21"/>
                      <w:szCs w:val="21"/>
                    </w:rPr>
                    <w:t>通过链接资源，协助服务对象申请《广州市特殊困难老年人家庭及居住区公共设施无障碍改造项目资金管理办法》等相关文件规定的无障碍改造、适老化家居改造相关补贴。</w:t>
                  </w:r>
                </w:p>
              </w:tc>
              <w:tc>
                <w:tcPr>
                  <w:tcW w:w="903"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提供</w:t>
                  </w:r>
                  <w:r>
                    <w:rPr>
                      <w:rFonts w:hint="eastAsia"/>
                      <w:color w:val="000000" w:themeColor="text1"/>
                      <w:sz w:val="21"/>
                      <w:szCs w:val="21"/>
                    </w:rPr>
                    <w:t>/</w:t>
                  </w:r>
                  <w:r>
                    <w:rPr>
                      <w:rFonts w:hint="eastAsia"/>
                      <w:color w:val="000000" w:themeColor="text1"/>
                      <w:sz w:val="21"/>
                      <w:szCs w:val="21"/>
                    </w:rPr>
                    <w:t>不提供</w:t>
                  </w:r>
                </w:p>
              </w:tc>
              <w:tc>
                <w:tcPr>
                  <w:tcW w:w="822"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提供</w:t>
                  </w:r>
                </w:p>
              </w:tc>
              <w:tc>
                <w:tcPr>
                  <w:tcW w:w="855" w:type="dxa"/>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highlight w:val="yellow"/>
                    </w:rPr>
                  </w:pPr>
                </w:p>
              </w:tc>
            </w:tr>
            <w:tr w:rsidR="003322DF">
              <w:trPr>
                <w:trHeight w:val="312"/>
              </w:trPr>
              <w:tc>
                <w:tcPr>
                  <w:tcW w:w="591"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8</w:t>
                  </w: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老年用品服务</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展示与咨询</w:t>
                  </w:r>
                </w:p>
              </w:tc>
              <w:tc>
                <w:tcPr>
                  <w:tcW w:w="2969"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拐杖、轮椅、坐便器、助行器、生活辅助器具等老年用品展示与介绍。</w:t>
                  </w:r>
                </w:p>
              </w:tc>
              <w:tc>
                <w:tcPr>
                  <w:tcW w:w="903"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提供</w:t>
                  </w:r>
                  <w:r>
                    <w:rPr>
                      <w:rFonts w:hint="eastAsia"/>
                      <w:color w:val="000000" w:themeColor="text1"/>
                      <w:sz w:val="21"/>
                      <w:szCs w:val="21"/>
                    </w:rPr>
                    <w:t>/</w:t>
                  </w:r>
                  <w:r>
                    <w:rPr>
                      <w:rFonts w:hint="eastAsia"/>
                      <w:color w:val="000000" w:themeColor="text1"/>
                      <w:sz w:val="21"/>
                      <w:szCs w:val="21"/>
                    </w:rPr>
                    <w:t>不提供</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提供</w:t>
                  </w:r>
                </w:p>
              </w:tc>
              <w:tc>
                <w:tcPr>
                  <w:tcW w:w="855" w:type="dxa"/>
                  <w:vMerge w:val="restart"/>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租赁与回收</w:t>
                  </w:r>
                </w:p>
              </w:tc>
              <w:tc>
                <w:tcPr>
                  <w:tcW w:w="2969"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助行器（四脚拐杖、三脚拐杖）、轮椅、代步车、护理床、防褥疮床垫、床面桌、制氧机、助力转移车、洗澡椅、斜躺椅、坐便椅等辅具租赁。</w:t>
                  </w:r>
                </w:p>
              </w:tc>
              <w:tc>
                <w:tcPr>
                  <w:tcW w:w="903"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捐赠与受赠</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老年用品、物资捐赠与受赠。</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9</w:t>
                  </w: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临终关怀</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护理服务</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包括护理评估、基础护理、症状特殊护理等。</w:t>
                  </w:r>
                </w:p>
              </w:tc>
              <w:tc>
                <w:tcPr>
                  <w:tcW w:w="903"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提供</w:t>
                  </w:r>
                  <w:r>
                    <w:rPr>
                      <w:rFonts w:hint="eastAsia"/>
                      <w:color w:val="000000" w:themeColor="text1"/>
                      <w:sz w:val="21"/>
                      <w:szCs w:val="21"/>
                    </w:rPr>
                    <w:t>/</w:t>
                  </w:r>
                  <w:r>
                    <w:rPr>
                      <w:rFonts w:hint="eastAsia"/>
                      <w:color w:val="000000" w:themeColor="text1"/>
                      <w:sz w:val="21"/>
                      <w:szCs w:val="21"/>
                    </w:rPr>
                    <w:t>不提供</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提供</w:t>
                  </w:r>
                </w:p>
              </w:tc>
              <w:tc>
                <w:tcPr>
                  <w:tcW w:w="855" w:type="dxa"/>
                  <w:vMerge w:val="restart"/>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膳食服务</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由营养师设计适宜的食谱，鼓励进食、口腔护理以及鼻饲、胃肠外静脉营养输入等。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社会、心理、灵性照顾</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对临终者和家属的心理、社会照顾，及灵性需求上的照顾服务。</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善后</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服务</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协助临终者家属完成殡葬事宜，帮助临终者家属进行丧亲的调适等。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color w:val="000000" w:themeColor="text1"/>
                      <w:sz w:val="21"/>
                      <w:szCs w:val="21"/>
                    </w:rPr>
                    <w:t>10</w:t>
                  </w:r>
                </w:p>
              </w:tc>
              <w:tc>
                <w:tcPr>
                  <w:tcW w:w="83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转介服</w:t>
                  </w:r>
                  <w:r>
                    <w:rPr>
                      <w:rFonts w:hint="eastAsia"/>
                      <w:color w:val="000000" w:themeColor="text1"/>
                      <w:sz w:val="21"/>
                      <w:szCs w:val="21"/>
                    </w:rPr>
                    <w:lastRenderedPageBreak/>
                    <w:t>务</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lastRenderedPageBreak/>
                    <w:t>转介</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lastRenderedPageBreak/>
                    <w:t>服务</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lastRenderedPageBreak/>
                    <w:t>包括转介医疗、护理、康复、法</w:t>
                  </w:r>
                  <w:r>
                    <w:rPr>
                      <w:rFonts w:hint="eastAsia"/>
                      <w:color w:val="000000" w:themeColor="text1"/>
                      <w:sz w:val="21"/>
                      <w:szCs w:val="21"/>
                    </w:rPr>
                    <w:lastRenderedPageBreak/>
                    <w:t>律援助、社工服务、志愿者服务、入住养老机构等服务。</w:t>
                  </w:r>
                </w:p>
              </w:tc>
              <w:tc>
                <w:tcPr>
                  <w:tcW w:w="903" w:type="dxa"/>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lastRenderedPageBreak/>
                    <w:t>提供</w:t>
                  </w:r>
                </w:p>
              </w:tc>
              <w:tc>
                <w:tcPr>
                  <w:tcW w:w="822" w:type="dxa"/>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提供</w:t>
                  </w:r>
                </w:p>
              </w:tc>
              <w:tc>
                <w:tcPr>
                  <w:tcW w:w="855" w:type="dxa"/>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639"/>
              </w:trPr>
              <w:tc>
                <w:tcPr>
                  <w:tcW w:w="591"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lastRenderedPageBreak/>
                    <w:t>1</w:t>
                  </w:r>
                  <w:r>
                    <w:rPr>
                      <w:color w:val="000000" w:themeColor="text1"/>
                      <w:sz w:val="21"/>
                      <w:szCs w:val="21"/>
                    </w:rPr>
                    <w:t>1</w:t>
                  </w:r>
                </w:p>
              </w:tc>
              <w:tc>
                <w:tcPr>
                  <w:tcW w:w="836" w:type="dxa"/>
                  <w:vMerge w:val="restart"/>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日间托管</w:t>
                  </w: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助餐</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配餐</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午餐</w:t>
                  </w:r>
                </w:p>
              </w:tc>
              <w:tc>
                <w:tcPr>
                  <w:tcW w:w="903"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工时</w:t>
                  </w:r>
                </w:p>
              </w:tc>
              <w:tc>
                <w:tcPr>
                  <w:tcW w:w="822" w:type="dxa"/>
                  <w:vMerge w:val="restart"/>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lang w:val="en-US"/>
                    </w:rPr>
                  </w:pPr>
                  <w:r>
                    <w:rPr>
                      <w:rFonts w:hint="eastAsia"/>
                      <w:color w:val="000000" w:themeColor="text1"/>
                      <w:sz w:val="21"/>
                      <w:szCs w:val="21"/>
                      <w:lang w:val="en-US"/>
                    </w:rPr>
                    <w:t>2700</w:t>
                  </w:r>
                </w:p>
              </w:tc>
              <w:tc>
                <w:tcPr>
                  <w:tcW w:w="855" w:type="dxa"/>
                  <w:vMerge w:val="restart"/>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lang w:val="en-US"/>
                    </w:rPr>
                    <w:t>3h</w:t>
                  </w:r>
                  <w:r>
                    <w:rPr>
                      <w:rFonts w:hint="eastAsia"/>
                      <w:color w:val="000000" w:themeColor="text1"/>
                      <w:sz w:val="21"/>
                      <w:szCs w:val="21"/>
                      <w:lang w:val="en-US"/>
                    </w:rPr>
                    <w:t>×</w:t>
                  </w:r>
                  <w:r>
                    <w:rPr>
                      <w:rFonts w:hint="eastAsia"/>
                      <w:color w:val="000000" w:themeColor="text1"/>
                      <w:sz w:val="21"/>
                      <w:szCs w:val="21"/>
                      <w:lang w:val="en-US"/>
                    </w:rPr>
                    <w:t>900</w:t>
                  </w:r>
                  <w:r>
                    <w:rPr>
                      <w:rFonts w:hint="eastAsia"/>
                      <w:color w:val="000000" w:themeColor="text1"/>
                      <w:sz w:val="21"/>
                      <w:szCs w:val="21"/>
                      <w:lang w:val="en-US"/>
                    </w:rPr>
                    <w:t>人次</w:t>
                  </w:r>
                  <w:r>
                    <w:rPr>
                      <w:rFonts w:hint="eastAsia"/>
                      <w:color w:val="000000" w:themeColor="text1"/>
                      <w:sz w:val="21"/>
                      <w:szCs w:val="21"/>
                      <w:lang w:val="en-US"/>
                    </w:rPr>
                    <w:t>=2700h</w:t>
                  </w: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康复</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训练</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使用中心器械：步行器、固定单车、手臂滑轮、平衡杠、肋木、扶梯、手指训练器等器械开展的康复或保健训练。</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健康</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管理</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体温、血压、血糖监测，健康操运动等。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文化</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娱乐</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棋牌、歌舞、打球、绘画、看书、兴趣学习等。</w:t>
                  </w:r>
                </w:p>
              </w:tc>
              <w:tc>
                <w:tcPr>
                  <w:tcW w:w="903"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22"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午间</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休息</w:t>
                  </w:r>
                </w:p>
              </w:tc>
              <w:tc>
                <w:tcPr>
                  <w:tcW w:w="2969" w:type="dxa"/>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提供床位。</w:t>
                  </w:r>
                </w:p>
              </w:tc>
              <w:tc>
                <w:tcPr>
                  <w:tcW w:w="903" w:type="dxa"/>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床位数</w:t>
                  </w:r>
                </w:p>
              </w:tc>
              <w:tc>
                <w:tcPr>
                  <w:tcW w:w="822" w:type="dxa"/>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lang w:val="en-US"/>
                    </w:rPr>
                  </w:pPr>
                  <w:r>
                    <w:rPr>
                      <w:rFonts w:hint="eastAsia"/>
                      <w:color w:val="000000" w:themeColor="text1"/>
                      <w:sz w:val="21"/>
                      <w:szCs w:val="21"/>
                      <w:lang w:val="en-US"/>
                    </w:rPr>
                    <w:t>8</w:t>
                  </w:r>
                </w:p>
              </w:tc>
              <w:tc>
                <w:tcPr>
                  <w:tcW w:w="855" w:type="dxa"/>
                  <w:vMerge/>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restart"/>
                  <w:shd w:val="clear" w:color="000000" w:fill="FFFFFF"/>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1</w:t>
                  </w:r>
                  <w:r>
                    <w:rPr>
                      <w:color w:val="000000" w:themeColor="text1"/>
                      <w:sz w:val="21"/>
                      <w:szCs w:val="21"/>
                    </w:rPr>
                    <w:t>2</w:t>
                  </w:r>
                </w:p>
              </w:tc>
              <w:tc>
                <w:tcPr>
                  <w:tcW w:w="836" w:type="dxa"/>
                  <w:vMerge w:val="restart"/>
                  <w:shd w:val="clear" w:color="auto" w:fill="auto"/>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临时托养</w:t>
                  </w:r>
                  <w:r>
                    <w:rPr>
                      <w:rFonts w:hint="eastAsia"/>
                      <w:color w:val="000000" w:themeColor="text1"/>
                      <w:sz w:val="21"/>
                      <w:szCs w:val="21"/>
                    </w:rPr>
                    <w:t>/</w:t>
                  </w:r>
                  <w:r>
                    <w:rPr>
                      <w:rFonts w:hint="eastAsia"/>
                      <w:color w:val="000000" w:themeColor="text1"/>
                      <w:sz w:val="21"/>
                      <w:szCs w:val="21"/>
                    </w:rPr>
                    <w:t>全托</w:t>
                  </w:r>
                </w:p>
              </w:tc>
              <w:tc>
                <w:tcPr>
                  <w:tcW w:w="956" w:type="dxa"/>
                  <w:shd w:val="clear" w:color="000000" w:fill="FFFFFF"/>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助餐</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配餐</w:t>
                  </w:r>
                </w:p>
              </w:tc>
              <w:tc>
                <w:tcPr>
                  <w:tcW w:w="2969"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早餐、午餐、晚餐。</w:t>
                  </w:r>
                </w:p>
              </w:tc>
              <w:tc>
                <w:tcPr>
                  <w:tcW w:w="903" w:type="dxa"/>
                  <w:vMerge w:val="restart"/>
                  <w:shd w:val="clear" w:color="000000" w:fill="FFFFFF"/>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工时</w:t>
                  </w:r>
                </w:p>
              </w:tc>
              <w:tc>
                <w:tcPr>
                  <w:tcW w:w="822" w:type="dxa"/>
                  <w:vMerge w:val="restart"/>
                  <w:shd w:val="clear" w:color="000000" w:fill="FFFFFF"/>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1</w:t>
                  </w:r>
                  <w:r>
                    <w:rPr>
                      <w:rFonts w:hint="eastAsia"/>
                      <w:color w:val="000000" w:themeColor="text1"/>
                      <w:sz w:val="21"/>
                      <w:szCs w:val="21"/>
                      <w:lang w:val="en-US"/>
                    </w:rPr>
                    <w:t>6</w:t>
                  </w:r>
                  <w:r>
                    <w:rPr>
                      <w:rFonts w:hint="eastAsia"/>
                      <w:color w:val="000000" w:themeColor="text1"/>
                      <w:sz w:val="21"/>
                      <w:szCs w:val="21"/>
                    </w:rPr>
                    <w:t>0</w:t>
                  </w:r>
                </w:p>
              </w:tc>
              <w:tc>
                <w:tcPr>
                  <w:tcW w:w="855" w:type="dxa"/>
                  <w:vMerge w:val="restart"/>
                  <w:shd w:val="clear" w:color="000000" w:fill="FFFFFF"/>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highlight w:val="yellow"/>
                      <w:lang w:val="en-US"/>
                    </w:rPr>
                  </w:pPr>
                  <w:r>
                    <w:rPr>
                      <w:rFonts w:hint="eastAsia"/>
                      <w:color w:val="000000" w:themeColor="text1"/>
                      <w:sz w:val="21"/>
                      <w:szCs w:val="21"/>
                      <w:lang w:val="en-US"/>
                    </w:rPr>
                    <w:t>8h</w:t>
                  </w:r>
                  <w:r>
                    <w:rPr>
                      <w:rFonts w:hint="eastAsia"/>
                      <w:color w:val="000000" w:themeColor="text1"/>
                      <w:sz w:val="21"/>
                      <w:szCs w:val="21"/>
                      <w:lang w:val="en-US"/>
                    </w:rPr>
                    <w:t>×</w:t>
                  </w:r>
                  <w:r>
                    <w:rPr>
                      <w:rFonts w:hint="eastAsia"/>
                      <w:color w:val="000000" w:themeColor="text1"/>
                      <w:sz w:val="21"/>
                      <w:szCs w:val="21"/>
                      <w:lang w:val="en-US"/>
                    </w:rPr>
                    <w:t>20</w:t>
                  </w:r>
                  <w:r>
                    <w:rPr>
                      <w:rFonts w:hint="eastAsia"/>
                      <w:color w:val="000000" w:themeColor="text1"/>
                      <w:sz w:val="21"/>
                      <w:szCs w:val="21"/>
                      <w:lang w:val="en-US"/>
                    </w:rPr>
                    <w:t>人次</w:t>
                  </w:r>
                  <w:r>
                    <w:rPr>
                      <w:rFonts w:hint="eastAsia"/>
                      <w:color w:val="000000" w:themeColor="text1"/>
                      <w:sz w:val="21"/>
                      <w:szCs w:val="21"/>
                      <w:lang w:val="en-US"/>
                    </w:rPr>
                    <w:t>=160h</w:t>
                  </w:r>
                </w:p>
              </w:tc>
            </w:tr>
            <w:tr w:rsidR="003322DF">
              <w:trPr>
                <w:trHeight w:val="1404"/>
              </w:trPr>
              <w:tc>
                <w:tcPr>
                  <w:tcW w:w="591"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36" w:type="dxa"/>
                  <w:vMerge/>
                  <w:shd w:val="clear" w:color="auto" w:fill="auto"/>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956" w:type="dxa"/>
                  <w:shd w:val="clear" w:color="000000" w:fill="FFFFFF"/>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个人护理</w:t>
                  </w:r>
                </w:p>
              </w:tc>
              <w:tc>
                <w:tcPr>
                  <w:tcW w:w="2969"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晨间护理；晚间护理；皮肤外用药物涂擦；留置尿管护理；人工肛门便袋护理；协助穿（脱）衣；洗头；洗脸；梳头；剃须；刷牙；漱口；口腔清洁；洗手；洗足；洗澡；床上擦浴；女性会阴清洁；修剪指（趾）甲；褥疮预防；叩背排痰等。</w:t>
                  </w:r>
                </w:p>
              </w:tc>
              <w:tc>
                <w:tcPr>
                  <w:tcW w:w="903"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shd w:val="clear" w:color="000000" w:fill="FFFFFF"/>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highlight w:val="yellow"/>
                    </w:rPr>
                  </w:pPr>
                </w:p>
              </w:tc>
              <w:tc>
                <w:tcPr>
                  <w:tcW w:w="855"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771"/>
              </w:trPr>
              <w:tc>
                <w:tcPr>
                  <w:tcW w:w="591"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36" w:type="dxa"/>
                  <w:vMerge/>
                  <w:shd w:val="clear" w:color="auto" w:fill="auto"/>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956" w:type="dxa"/>
                  <w:shd w:val="clear" w:color="000000" w:fill="FFFFFF"/>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康复</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训练</w:t>
                  </w:r>
                </w:p>
              </w:tc>
              <w:tc>
                <w:tcPr>
                  <w:tcW w:w="2969"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使用中心器械：步行器、固定单车、手臂滑轮、平衡杠、肋木、扶梯、手指训练器等器械开展的康复或训练。</w:t>
                  </w:r>
                </w:p>
              </w:tc>
              <w:tc>
                <w:tcPr>
                  <w:tcW w:w="903"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shd w:val="clear" w:color="000000" w:fill="FFFFFF"/>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highlight w:val="yellow"/>
                    </w:rPr>
                  </w:pPr>
                </w:p>
              </w:tc>
              <w:tc>
                <w:tcPr>
                  <w:tcW w:w="855"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36" w:type="dxa"/>
                  <w:vMerge/>
                  <w:shd w:val="clear" w:color="auto" w:fill="auto"/>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956" w:type="dxa"/>
                  <w:shd w:val="clear" w:color="000000" w:fill="FFFFFF"/>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文化</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娱乐</w:t>
                  </w:r>
                </w:p>
              </w:tc>
              <w:tc>
                <w:tcPr>
                  <w:tcW w:w="2969"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棋牌、歌舞、打球、绘画、看书、兴趣学习等。</w:t>
                  </w:r>
                </w:p>
              </w:tc>
              <w:tc>
                <w:tcPr>
                  <w:tcW w:w="903"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55"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36" w:type="dxa"/>
                  <w:vMerge/>
                  <w:shd w:val="clear" w:color="auto" w:fill="auto"/>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956" w:type="dxa"/>
                  <w:shd w:val="clear" w:color="000000" w:fill="FFFFFF"/>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医疗</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保健</w:t>
                  </w:r>
                </w:p>
              </w:tc>
              <w:tc>
                <w:tcPr>
                  <w:tcW w:w="2969"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体温、心率、血压、血糖监测，健康操运动、用药等。</w:t>
                  </w:r>
                </w:p>
              </w:tc>
              <w:tc>
                <w:tcPr>
                  <w:tcW w:w="903"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22"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p>
              </w:tc>
              <w:tc>
                <w:tcPr>
                  <w:tcW w:w="855"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836" w:type="dxa"/>
                  <w:vMerge/>
                  <w:shd w:val="clear" w:color="auto" w:fill="auto"/>
                  <w:vAlign w:val="center"/>
                </w:tcPr>
                <w:p w:rsidR="003322DF" w:rsidRDefault="003322DF">
                  <w:pPr>
                    <w:widowControl/>
                    <w:spacing w:beforeLines="25" w:before="78" w:afterLines="25" w:after="78"/>
                    <w:ind w:leftChars="10" w:left="22" w:rightChars="10" w:right="22"/>
                    <w:contextualSpacing/>
                    <w:jc w:val="center"/>
                    <w:rPr>
                      <w:color w:val="000000" w:themeColor="text1"/>
                      <w:sz w:val="21"/>
                      <w:szCs w:val="21"/>
                    </w:rPr>
                  </w:pPr>
                </w:p>
              </w:tc>
              <w:tc>
                <w:tcPr>
                  <w:tcW w:w="956" w:type="dxa"/>
                  <w:shd w:val="clear" w:color="000000" w:fill="FFFFFF"/>
                  <w:vAlign w:val="center"/>
                </w:tcPr>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夜间</w:t>
                  </w:r>
                </w:p>
                <w:p w:rsidR="003322DF" w:rsidRDefault="00307121">
                  <w:pPr>
                    <w:widowControl/>
                    <w:spacing w:beforeLines="25" w:before="78" w:afterLines="25" w:after="78"/>
                    <w:ind w:leftChars="10" w:left="22" w:rightChars="10" w:right="22"/>
                    <w:contextualSpacing/>
                    <w:jc w:val="center"/>
                    <w:rPr>
                      <w:color w:val="000000" w:themeColor="text1"/>
                      <w:sz w:val="21"/>
                      <w:szCs w:val="21"/>
                    </w:rPr>
                  </w:pPr>
                  <w:r>
                    <w:rPr>
                      <w:rFonts w:hint="eastAsia"/>
                      <w:color w:val="000000" w:themeColor="text1"/>
                      <w:sz w:val="21"/>
                      <w:szCs w:val="21"/>
                    </w:rPr>
                    <w:t>住宿</w:t>
                  </w:r>
                </w:p>
              </w:tc>
              <w:tc>
                <w:tcPr>
                  <w:tcW w:w="2969"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lang w:val="en-US"/>
                    </w:rPr>
                  </w:pPr>
                  <w:r>
                    <w:rPr>
                      <w:rFonts w:hint="eastAsia"/>
                      <w:color w:val="000000" w:themeColor="text1"/>
                      <w:sz w:val="21"/>
                      <w:szCs w:val="21"/>
                    </w:rPr>
                    <w:t>提供床位</w:t>
                  </w:r>
                  <w:r>
                    <w:rPr>
                      <w:rFonts w:hint="eastAsia"/>
                      <w:color w:val="000000" w:themeColor="text1"/>
                      <w:sz w:val="21"/>
                      <w:szCs w:val="21"/>
                    </w:rPr>
                    <w:t>，</w:t>
                  </w:r>
                  <w:r>
                    <w:rPr>
                      <w:rFonts w:hint="eastAsia"/>
                      <w:color w:val="000000" w:themeColor="text1"/>
                      <w:sz w:val="21"/>
                      <w:szCs w:val="21"/>
                      <w:lang w:val="en-US"/>
                    </w:rPr>
                    <w:t>并安排护理人员</w:t>
                  </w:r>
                  <w:r>
                    <w:rPr>
                      <w:rFonts w:hint="eastAsia"/>
                      <w:color w:val="000000" w:themeColor="text1"/>
                      <w:sz w:val="21"/>
                      <w:szCs w:val="21"/>
                      <w:lang w:val="en-US"/>
                    </w:rPr>
                    <w:t>24</w:t>
                  </w:r>
                  <w:r>
                    <w:rPr>
                      <w:rFonts w:hint="eastAsia"/>
                      <w:color w:val="000000" w:themeColor="text1"/>
                      <w:sz w:val="21"/>
                      <w:szCs w:val="21"/>
                      <w:lang w:val="en-US"/>
                    </w:rPr>
                    <w:t>小时值班。</w:t>
                  </w:r>
                </w:p>
              </w:tc>
              <w:tc>
                <w:tcPr>
                  <w:tcW w:w="903" w:type="dxa"/>
                  <w:shd w:val="clear" w:color="000000" w:fill="FFFFFF"/>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rPr>
                    <w:t>床位数</w:t>
                  </w:r>
                </w:p>
              </w:tc>
              <w:tc>
                <w:tcPr>
                  <w:tcW w:w="822" w:type="dxa"/>
                  <w:shd w:val="clear" w:color="000000" w:fill="FFFFFF"/>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lang w:val="en-US"/>
                    </w:rPr>
                  </w:pPr>
                  <w:r>
                    <w:rPr>
                      <w:rFonts w:hint="eastAsia"/>
                      <w:color w:val="000000" w:themeColor="text1"/>
                      <w:sz w:val="21"/>
                      <w:szCs w:val="21"/>
                      <w:lang w:val="en-US"/>
                    </w:rPr>
                    <w:t>34</w:t>
                  </w:r>
                </w:p>
              </w:tc>
              <w:tc>
                <w:tcPr>
                  <w:tcW w:w="855"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shd w:val="clear" w:color="000000" w:fill="FFFFFF"/>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1</w:t>
                  </w:r>
                  <w:r>
                    <w:rPr>
                      <w:color w:val="000000" w:themeColor="text1"/>
                      <w:sz w:val="21"/>
                      <w:szCs w:val="21"/>
                    </w:rPr>
                    <w:t>3</w:t>
                  </w:r>
                </w:p>
              </w:tc>
              <w:tc>
                <w:tcPr>
                  <w:tcW w:w="836" w:type="dxa"/>
                  <w:shd w:val="clear" w:color="auto" w:fill="auto"/>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家政养老服务</w:t>
                  </w:r>
                </w:p>
              </w:tc>
              <w:tc>
                <w:tcPr>
                  <w:tcW w:w="956" w:type="dxa"/>
                  <w:shd w:val="clear" w:color="000000" w:fill="FFFFFF"/>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家政养老服务</w:t>
                  </w:r>
                </w:p>
              </w:tc>
              <w:tc>
                <w:tcPr>
                  <w:tcW w:w="2969"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强化与羊城家政基层服务站功能互补、服务转介，为在院和周边社区居家老年人提供生活照料、家居清洁、衣被清洗、代购、助医、助药、助浴、陪护等养老服务，拓展服务项目，优化服务内容，提升服务质量。</w:t>
                  </w:r>
                </w:p>
              </w:tc>
              <w:tc>
                <w:tcPr>
                  <w:tcW w:w="903" w:type="dxa"/>
                  <w:shd w:val="clear" w:color="000000" w:fill="FFFFFF"/>
                  <w:vAlign w:val="center"/>
                </w:tcPr>
                <w:p w:rsidR="003322DF" w:rsidRDefault="00307121">
                  <w:pPr>
                    <w:widowControl/>
                    <w:spacing w:beforeLines="25" w:before="78" w:afterLines="25" w:after="78"/>
                    <w:ind w:leftChars="10" w:left="22" w:rightChars="10" w:right="22"/>
                    <w:contextualSpacing/>
                    <w:rPr>
                      <w:color w:val="000000" w:themeColor="text1"/>
                      <w:sz w:val="21"/>
                      <w:szCs w:val="21"/>
                    </w:rPr>
                  </w:pPr>
                  <w:r>
                    <w:rPr>
                      <w:rFonts w:hint="eastAsia"/>
                      <w:color w:val="000000" w:themeColor="text1"/>
                      <w:sz w:val="21"/>
                      <w:szCs w:val="21"/>
                    </w:rPr>
                    <w:t>提供</w:t>
                  </w:r>
                  <w:r>
                    <w:rPr>
                      <w:rFonts w:hint="eastAsia"/>
                      <w:color w:val="000000" w:themeColor="text1"/>
                      <w:sz w:val="21"/>
                      <w:szCs w:val="21"/>
                    </w:rPr>
                    <w:t>/</w:t>
                  </w:r>
                  <w:r>
                    <w:rPr>
                      <w:rFonts w:hint="eastAsia"/>
                      <w:color w:val="000000" w:themeColor="text1"/>
                      <w:sz w:val="21"/>
                      <w:szCs w:val="21"/>
                    </w:rPr>
                    <w:t>不提供</w:t>
                  </w:r>
                </w:p>
              </w:tc>
              <w:tc>
                <w:tcPr>
                  <w:tcW w:w="822"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rPr>
                  </w:pPr>
                  <w:r>
                    <w:rPr>
                      <w:rFonts w:hint="eastAsia"/>
                      <w:color w:val="000000" w:themeColor="text1"/>
                      <w:sz w:val="21"/>
                      <w:szCs w:val="21"/>
                    </w:rPr>
                    <w:t>提供</w:t>
                  </w:r>
                </w:p>
              </w:tc>
              <w:tc>
                <w:tcPr>
                  <w:tcW w:w="855" w:type="dxa"/>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vMerge w:val="restart"/>
                  <w:shd w:val="clear" w:color="000000" w:fill="FFFFFF"/>
                  <w:vAlign w:val="center"/>
                </w:tcPr>
                <w:p w:rsidR="003322DF" w:rsidRDefault="00307121">
                  <w:pPr>
                    <w:widowControl/>
                    <w:spacing w:beforeLines="25" w:before="78" w:afterLines="25" w:after="78"/>
                    <w:ind w:leftChars="10" w:left="22" w:rightChars="10" w:right="22"/>
                    <w:contextualSpacing/>
                    <w:rPr>
                      <w:color w:val="000000" w:themeColor="text1"/>
                      <w:sz w:val="21"/>
                      <w:szCs w:val="21"/>
                      <w:lang w:val="en-US"/>
                    </w:rPr>
                  </w:pPr>
                  <w:r>
                    <w:rPr>
                      <w:rFonts w:hint="eastAsia"/>
                      <w:color w:val="000000" w:themeColor="text1"/>
                      <w:sz w:val="21"/>
                      <w:szCs w:val="21"/>
                      <w:lang w:val="en-US"/>
                    </w:rPr>
                    <w:t>14</w:t>
                  </w:r>
                </w:p>
              </w:tc>
              <w:tc>
                <w:tcPr>
                  <w:tcW w:w="836" w:type="dxa"/>
                  <w:vMerge w:val="restart"/>
                  <w:shd w:val="clear" w:color="auto" w:fill="auto"/>
                  <w:vAlign w:val="center"/>
                </w:tcPr>
                <w:p w:rsidR="003322DF" w:rsidRDefault="00307121">
                  <w:pPr>
                    <w:widowControl/>
                    <w:spacing w:beforeLines="25" w:before="78" w:afterLines="25" w:after="78"/>
                    <w:ind w:leftChars="10" w:left="22" w:rightChars="10" w:right="22"/>
                    <w:contextualSpacing/>
                    <w:rPr>
                      <w:color w:val="000000" w:themeColor="text1"/>
                      <w:sz w:val="21"/>
                      <w:szCs w:val="21"/>
                      <w:lang w:val="en-US"/>
                    </w:rPr>
                  </w:pPr>
                  <w:r>
                    <w:rPr>
                      <w:rFonts w:hint="eastAsia"/>
                      <w:color w:val="000000" w:themeColor="text1"/>
                      <w:sz w:val="21"/>
                      <w:szCs w:val="21"/>
                      <w:lang w:val="en-US"/>
                    </w:rPr>
                    <w:t>家庭养老床位</w:t>
                  </w:r>
                </w:p>
              </w:tc>
              <w:tc>
                <w:tcPr>
                  <w:tcW w:w="956" w:type="dxa"/>
                  <w:shd w:val="clear" w:color="000000" w:fill="FFFFFF"/>
                  <w:vAlign w:val="center"/>
                </w:tcPr>
                <w:p w:rsidR="003322DF" w:rsidRDefault="00307121">
                  <w:pPr>
                    <w:widowControl/>
                    <w:spacing w:beforeLines="25" w:before="78" w:afterLines="25" w:after="78"/>
                    <w:ind w:rightChars="10" w:right="22"/>
                    <w:contextualSpacing/>
                    <w:rPr>
                      <w:color w:val="000000" w:themeColor="text1"/>
                      <w:sz w:val="21"/>
                      <w:szCs w:val="21"/>
                      <w:lang w:val="en-US"/>
                    </w:rPr>
                  </w:pPr>
                  <w:r>
                    <w:rPr>
                      <w:rFonts w:hint="eastAsia"/>
                      <w:color w:val="000000" w:themeColor="text1"/>
                      <w:sz w:val="21"/>
                      <w:szCs w:val="21"/>
                      <w:lang w:val="en-US"/>
                    </w:rPr>
                    <w:t>建床服务</w:t>
                  </w:r>
                </w:p>
              </w:tc>
              <w:tc>
                <w:tcPr>
                  <w:tcW w:w="2969"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lang w:val="en-US"/>
                    </w:rPr>
                  </w:pPr>
                  <w:r>
                    <w:rPr>
                      <w:rFonts w:hint="eastAsia"/>
                      <w:color w:val="000000" w:themeColor="text1"/>
                      <w:sz w:val="21"/>
                      <w:szCs w:val="21"/>
                      <w:lang w:val="en-US"/>
                    </w:rPr>
                    <w:t>1.</w:t>
                  </w:r>
                  <w:r>
                    <w:rPr>
                      <w:rFonts w:hint="eastAsia"/>
                      <w:color w:val="000000" w:themeColor="text1"/>
                      <w:sz w:val="21"/>
                      <w:szCs w:val="21"/>
                      <w:lang w:val="en-US"/>
                    </w:rPr>
                    <w:t>提供服务前对老年人居家环境和照顾需求进行评估，并制定相应的适老化和智能化改造方案、</w:t>
                  </w:r>
                  <w:r>
                    <w:rPr>
                      <w:rFonts w:hint="eastAsia"/>
                      <w:color w:val="000000" w:themeColor="text1"/>
                      <w:sz w:val="21"/>
                      <w:szCs w:val="21"/>
                      <w:lang w:val="en-US"/>
                    </w:rPr>
                    <w:lastRenderedPageBreak/>
                    <w:t>改造费用清单、照顾服务计划。根据服务对象失能情况制定有不同价格的服务套餐。</w:t>
                  </w:r>
                </w:p>
                <w:p w:rsidR="003322DF" w:rsidRDefault="00307121">
                  <w:pPr>
                    <w:widowControl/>
                    <w:spacing w:beforeLines="25" w:before="78" w:afterLines="25" w:after="78"/>
                    <w:ind w:leftChars="10" w:left="22" w:rightChars="10" w:right="22"/>
                    <w:contextualSpacing/>
                    <w:textAlignment w:val="center"/>
                    <w:rPr>
                      <w:color w:val="000000" w:themeColor="text1"/>
                      <w:sz w:val="21"/>
                      <w:szCs w:val="21"/>
                      <w:lang w:val="en-US"/>
                    </w:rPr>
                  </w:pPr>
                  <w:r>
                    <w:rPr>
                      <w:rFonts w:hint="eastAsia"/>
                      <w:color w:val="000000" w:themeColor="text1"/>
                      <w:sz w:val="21"/>
                      <w:szCs w:val="21"/>
                      <w:lang w:val="en-US"/>
                    </w:rPr>
                    <w:t>2.</w:t>
                  </w:r>
                  <w:r>
                    <w:rPr>
                      <w:rFonts w:hint="eastAsia"/>
                      <w:color w:val="000000" w:themeColor="text1"/>
                      <w:sz w:val="21"/>
                      <w:szCs w:val="21"/>
                      <w:lang w:val="en-US"/>
                    </w:rPr>
                    <w:t>设置值班室，安排人员</w:t>
                  </w:r>
                  <w:r>
                    <w:rPr>
                      <w:rFonts w:hint="eastAsia"/>
                      <w:color w:val="000000" w:themeColor="text1"/>
                      <w:sz w:val="21"/>
                      <w:szCs w:val="21"/>
                      <w:lang w:val="en-US"/>
                    </w:rPr>
                    <w:t>24</w:t>
                  </w:r>
                  <w:r>
                    <w:rPr>
                      <w:rFonts w:hint="eastAsia"/>
                      <w:color w:val="000000" w:themeColor="text1"/>
                      <w:sz w:val="21"/>
                      <w:szCs w:val="21"/>
                      <w:lang w:val="en-US"/>
                    </w:rPr>
                    <w:t>小时值班监控，设备在线率不低于</w:t>
                  </w:r>
                  <w:r>
                    <w:rPr>
                      <w:rFonts w:hint="eastAsia"/>
                      <w:color w:val="000000" w:themeColor="text1"/>
                      <w:sz w:val="21"/>
                      <w:szCs w:val="21"/>
                      <w:lang w:val="en-US"/>
                    </w:rPr>
                    <w:t>80%</w:t>
                  </w:r>
                  <w:r>
                    <w:rPr>
                      <w:rFonts w:hint="eastAsia"/>
                      <w:color w:val="000000" w:themeColor="text1"/>
                      <w:sz w:val="21"/>
                      <w:szCs w:val="21"/>
                      <w:lang w:val="en-US"/>
                    </w:rPr>
                    <w:t>。</w:t>
                  </w:r>
                </w:p>
              </w:tc>
              <w:tc>
                <w:tcPr>
                  <w:tcW w:w="903" w:type="dxa"/>
                  <w:vMerge w:val="restart"/>
                  <w:shd w:val="clear" w:color="000000" w:fill="FFFFFF"/>
                  <w:vAlign w:val="center"/>
                </w:tcPr>
                <w:p w:rsidR="003322DF" w:rsidRDefault="00307121">
                  <w:pPr>
                    <w:widowControl/>
                    <w:spacing w:beforeLines="25" w:before="78" w:afterLines="25" w:after="78"/>
                    <w:ind w:leftChars="10" w:left="22" w:rightChars="10" w:right="22"/>
                    <w:contextualSpacing/>
                    <w:rPr>
                      <w:color w:val="000000" w:themeColor="text1"/>
                      <w:sz w:val="21"/>
                      <w:szCs w:val="21"/>
                      <w:lang w:val="en-US"/>
                    </w:rPr>
                  </w:pPr>
                  <w:r>
                    <w:rPr>
                      <w:rFonts w:hint="eastAsia"/>
                      <w:color w:val="000000" w:themeColor="text1"/>
                      <w:sz w:val="21"/>
                      <w:szCs w:val="21"/>
                      <w:lang w:val="en-US"/>
                    </w:rPr>
                    <w:lastRenderedPageBreak/>
                    <w:t>工时</w:t>
                  </w:r>
                </w:p>
              </w:tc>
              <w:tc>
                <w:tcPr>
                  <w:tcW w:w="822" w:type="dxa"/>
                  <w:vMerge w:val="restart"/>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lang w:val="en-US"/>
                    </w:rPr>
                  </w:pPr>
                  <w:r>
                    <w:rPr>
                      <w:rFonts w:hint="eastAsia"/>
                      <w:color w:val="000000" w:themeColor="text1"/>
                      <w:sz w:val="21"/>
                      <w:szCs w:val="21"/>
                      <w:lang w:val="en-US"/>
                    </w:rPr>
                    <w:t>1600</w:t>
                  </w:r>
                </w:p>
              </w:tc>
              <w:tc>
                <w:tcPr>
                  <w:tcW w:w="855" w:type="dxa"/>
                  <w:vMerge w:val="restart"/>
                  <w:shd w:val="clear" w:color="000000" w:fill="FFFFFF"/>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rPr>
                  </w:pPr>
                  <w:r>
                    <w:rPr>
                      <w:rFonts w:hint="eastAsia"/>
                      <w:color w:val="000000" w:themeColor="text1"/>
                      <w:sz w:val="21"/>
                      <w:szCs w:val="21"/>
                      <w:lang w:val="en-US"/>
                    </w:rPr>
                    <w:t>30min</w:t>
                  </w:r>
                  <w:r>
                    <w:rPr>
                      <w:rFonts w:hint="eastAsia"/>
                      <w:color w:val="000000" w:themeColor="text1"/>
                      <w:sz w:val="21"/>
                      <w:szCs w:val="21"/>
                      <w:lang w:val="en-US"/>
                    </w:rPr>
                    <w:t>×</w:t>
                  </w:r>
                  <w:r>
                    <w:rPr>
                      <w:rFonts w:hint="eastAsia"/>
                      <w:color w:val="000000" w:themeColor="text1"/>
                      <w:sz w:val="21"/>
                      <w:szCs w:val="21"/>
                      <w:lang w:val="en-US"/>
                    </w:rPr>
                    <w:t>3200</w:t>
                  </w:r>
                  <w:r>
                    <w:rPr>
                      <w:rFonts w:hint="eastAsia"/>
                      <w:color w:val="000000" w:themeColor="text1"/>
                      <w:sz w:val="21"/>
                      <w:szCs w:val="21"/>
                      <w:lang w:val="en-US"/>
                    </w:rPr>
                    <w:t>人次</w:t>
                  </w:r>
                  <w:r>
                    <w:rPr>
                      <w:rFonts w:hint="eastAsia"/>
                      <w:color w:val="000000" w:themeColor="text1"/>
                      <w:sz w:val="21"/>
                      <w:szCs w:val="21"/>
                      <w:lang w:val="en-US"/>
                    </w:rPr>
                    <w:lastRenderedPageBreak/>
                    <w:t>=1600h</w:t>
                  </w:r>
                </w:p>
              </w:tc>
            </w:tr>
            <w:tr w:rsidR="003322DF">
              <w:trPr>
                <w:trHeight w:val="312"/>
              </w:trPr>
              <w:tc>
                <w:tcPr>
                  <w:tcW w:w="591" w:type="dxa"/>
                  <w:vMerge/>
                  <w:shd w:val="clear" w:color="000000" w:fill="FFFFFF"/>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836" w:type="dxa"/>
                  <w:vMerge/>
                  <w:shd w:val="clear" w:color="auto" w:fill="auto"/>
                  <w:vAlign w:val="center"/>
                </w:tcPr>
                <w:p w:rsidR="003322DF" w:rsidRDefault="003322DF">
                  <w:pPr>
                    <w:widowControl/>
                    <w:spacing w:beforeLines="25" w:before="78" w:afterLines="25" w:after="78"/>
                    <w:ind w:leftChars="10" w:left="22" w:rightChars="10" w:right="22"/>
                    <w:contextualSpacing/>
                    <w:rPr>
                      <w:color w:val="000000" w:themeColor="text1"/>
                      <w:sz w:val="21"/>
                      <w:szCs w:val="21"/>
                    </w:rPr>
                  </w:pPr>
                </w:p>
              </w:tc>
              <w:tc>
                <w:tcPr>
                  <w:tcW w:w="956" w:type="dxa"/>
                  <w:shd w:val="clear" w:color="000000" w:fill="FFFFFF"/>
                  <w:vAlign w:val="center"/>
                </w:tcPr>
                <w:p w:rsidR="003322DF" w:rsidRDefault="00307121">
                  <w:pPr>
                    <w:widowControl/>
                    <w:spacing w:beforeLines="25" w:before="78" w:afterLines="25" w:after="78"/>
                    <w:ind w:leftChars="10" w:left="22" w:rightChars="10" w:right="22"/>
                    <w:contextualSpacing/>
                    <w:rPr>
                      <w:color w:val="000000" w:themeColor="text1"/>
                      <w:sz w:val="21"/>
                      <w:szCs w:val="21"/>
                      <w:lang w:val="en-US"/>
                    </w:rPr>
                  </w:pPr>
                  <w:r>
                    <w:rPr>
                      <w:rFonts w:hint="eastAsia"/>
                      <w:color w:val="000000" w:themeColor="text1"/>
                      <w:sz w:val="21"/>
                      <w:szCs w:val="21"/>
                      <w:lang w:val="en-US"/>
                    </w:rPr>
                    <w:t>智能化设备</w:t>
                  </w:r>
                </w:p>
              </w:tc>
              <w:tc>
                <w:tcPr>
                  <w:tcW w:w="2969"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lang w:val="en-US"/>
                    </w:rPr>
                  </w:pPr>
                  <w:r>
                    <w:rPr>
                      <w:rFonts w:hint="eastAsia"/>
                      <w:color w:val="000000" w:themeColor="text1"/>
                      <w:sz w:val="21"/>
                      <w:szCs w:val="21"/>
                      <w:lang w:val="en-US"/>
                    </w:rPr>
                    <w:t>提供网络连接设备；自动感应灯具；防走失装置（包括防走失手环、防走失胸卡等）；安全监控装置（包括红外线探测器、紧急呼叫器、烟雾</w:t>
                  </w:r>
                  <w:r>
                    <w:rPr>
                      <w:rFonts w:hint="eastAsia"/>
                      <w:color w:val="000000" w:themeColor="text1"/>
                      <w:sz w:val="21"/>
                      <w:szCs w:val="21"/>
                      <w:lang w:val="en-US"/>
                    </w:rPr>
                    <w:t>/</w:t>
                  </w:r>
                  <w:r>
                    <w:rPr>
                      <w:rFonts w:hint="eastAsia"/>
                      <w:color w:val="000000" w:themeColor="text1"/>
                      <w:sz w:val="21"/>
                      <w:szCs w:val="21"/>
                      <w:lang w:val="en-US"/>
                    </w:rPr>
                    <w:t>煤气泄露、溢水报警器等）；生命体征检测设备；离床感应；智能音响；语音</w:t>
                  </w:r>
                  <w:r>
                    <w:rPr>
                      <w:rFonts w:hint="eastAsia"/>
                      <w:color w:val="000000" w:themeColor="text1"/>
                      <w:sz w:val="21"/>
                      <w:szCs w:val="21"/>
                      <w:lang w:val="en-US"/>
                    </w:rPr>
                    <w:t>/</w:t>
                  </w:r>
                  <w:r>
                    <w:rPr>
                      <w:rFonts w:hint="eastAsia"/>
                      <w:color w:val="000000" w:themeColor="text1"/>
                      <w:sz w:val="21"/>
                      <w:szCs w:val="21"/>
                      <w:lang w:val="en-US"/>
                    </w:rPr>
                    <w:t>视频通话设备等。</w:t>
                  </w:r>
                </w:p>
              </w:tc>
              <w:tc>
                <w:tcPr>
                  <w:tcW w:w="903" w:type="dxa"/>
                  <w:vMerge/>
                  <w:shd w:val="clear" w:color="000000" w:fill="FFFFFF"/>
                  <w:vAlign w:val="center"/>
                </w:tcPr>
                <w:p w:rsidR="003322DF" w:rsidRDefault="003322DF">
                  <w:pPr>
                    <w:widowControl/>
                    <w:spacing w:beforeLines="25" w:before="78" w:afterLines="25" w:after="78"/>
                    <w:ind w:leftChars="10" w:left="22" w:rightChars="10" w:right="22"/>
                    <w:contextualSpacing/>
                    <w:rPr>
                      <w:color w:val="000000" w:themeColor="text1"/>
                      <w:sz w:val="21"/>
                      <w:szCs w:val="21"/>
                      <w:highlight w:val="yellow"/>
                    </w:rPr>
                  </w:pPr>
                </w:p>
              </w:tc>
              <w:tc>
                <w:tcPr>
                  <w:tcW w:w="822" w:type="dxa"/>
                  <w:vMerge/>
                  <w:shd w:val="clear" w:color="000000" w:fill="FFFFFF"/>
                  <w:vAlign w:val="center"/>
                </w:tcPr>
                <w:p w:rsidR="003322DF" w:rsidRDefault="003322DF">
                  <w:pPr>
                    <w:widowControl/>
                    <w:spacing w:beforeLines="25" w:before="78" w:afterLines="25" w:after="78"/>
                    <w:ind w:leftChars="10" w:left="22" w:rightChars="10" w:right="22"/>
                    <w:contextualSpacing/>
                    <w:textAlignment w:val="center"/>
                    <w:rPr>
                      <w:color w:val="000000" w:themeColor="text1"/>
                      <w:sz w:val="21"/>
                      <w:szCs w:val="21"/>
                      <w:highlight w:val="yellow"/>
                    </w:rPr>
                  </w:pPr>
                </w:p>
              </w:tc>
              <w:tc>
                <w:tcPr>
                  <w:tcW w:w="855" w:type="dxa"/>
                  <w:vMerge/>
                  <w:shd w:val="clear" w:color="000000" w:fill="FFFFFF"/>
                  <w:vAlign w:val="center"/>
                </w:tcPr>
                <w:p w:rsidR="003322DF" w:rsidRDefault="003322DF">
                  <w:pPr>
                    <w:widowControl/>
                    <w:spacing w:beforeLines="25" w:before="78" w:afterLines="25" w:after="78"/>
                    <w:ind w:leftChars="10" w:left="22" w:rightChars="10" w:right="22"/>
                    <w:contextualSpacing/>
                    <w:jc w:val="center"/>
                    <w:textAlignment w:val="center"/>
                    <w:rPr>
                      <w:color w:val="000000" w:themeColor="text1"/>
                      <w:sz w:val="21"/>
                      <w:szCs w:val="21"/>
                    </w:rPr>
                  </w:pPr>
                </w:p>
              </w:tc>
            </w:tr>
            <w:tr w:rsidR="003322DF">
              <w:trPr>
                <w:trHeight w:val="312"/>
              </w:trPr>
              <w:tc>
                <w:tcPr>
                  <w:tcW w:w="591" w:type="dxa"/>
                  <w:shd w:val="clear" w:color="000000" w:fill="FFFFFF"/>
                  <w:vAlign w:val="center"/>
                </w:tcPr>
                <w:p w:rsidR="003322DF" w:rsidRDefault="00307121">
                  <w:pPr>
                    <w:widowControl/>
                    <w:spacing w:beforeLines="25" w:before="78" w:afterLines="25" w:after="78"/>
                    <w:ind w:leftChars="10" w:left="22" w:rightChars="10" w:right="22"/>
                    <w:contextualSpacing/>
                    <w:rPr>
                      <w:color w:val="000000" w:themeColor="text1"/>
                      <w:sz w:val="21"/>
                      <w:szCs w:val="21"/>
                      <w:lang w:val="en-US"/>
                    </w:rPr>
                  </w:pPr>
                  <w:r>
                    <w:rPr>
                      <w:rFonts w:hint="eastAsia"/>
                      <w:color w:val="000000" w:themeColor="text1"/>
                      <w:sz w:val="21"/>
                      <w:szCs w:val="21"/>
                      <w:lang w:val="en-US"/>
                    </w:rPr>
                    <w:t>15</w:t>
                  </w:r>
                </w:p>
              </w:tc>
              <w:tc>
                <w:tcPr>
                  <w:tcW w:w="836" w:type="dxa"/>
                  <w:shd w:val="clear" w:color="auto" w:fill="auto"/>
                  <w:vAlign w:val="center"/>
                </w:tcPr>
                <w:p w:rsidR="003322DF" w:rsidRDefault="00307121">
                  <w:pPr>
                    <w:widowControl/>
                    <w:spacing w:beforeLines="25" w:before="78" w:afterLines="25" w:after="78"/>
                    <w:ind w:leftChars="10" w:left="22" w:rightChars="10" w:right="22"/>
                    <w:contextualSpacing/>
                    <w:rPr>
                      <w:color w:val="000000" w:themeColor="text1"/>
                      <w:sz w:val="21"/>
                      <w:szCs w:val="21"/>
                      <w:lang w:val="en-US"/>
                    </w:rPr>
                  </w:pPr>
                  <w:r>
                    <w:rPr>
                      <w:rFonts w:hint="eastAsia"/>
                      <w:color w:val="000000" w:themeColor="text1"/>
                      <w:sz w:val="21"/>
                      <w:szCs w:val="21"/>
                      <w:lang w:val="en-US"/>
                    </w:rPr>
                    <w:t>家庭照护培训</w:t>
                  </w:r>
                </w:p>
              </w:tc>
              <w:tc>
                <w:tcPr>
                  <w:tcW w:w="956" w:type="dxa"/>
                  <w:shd w:val="clear" w:color="000000" w:fill="FFFFFF"/>
                  <w:vAlign w:val="center"/>
                </w:tcPr>
                <w:p w:rsidR="003322DF" w:rsidRDefault="00307121">
                  <w:pPr>
                    <w:widowControl/>
                    <w:spacing w:beforeLines="25" w:before="78" w:afterLines="25" w:after="78"/>
                    <w:ind w:leftChars="10" w:left="22" w:rightChars="10" w:right="22"/>
                    <w:contextualSpacing/>
                    <w:rPr>
                      <w:color w:val="000000" w:themeColor="text1"/>
                      <w:sz w:val="21"/>
                      <w:szCs w:val="21"/>
                      <w:lang w:val="en-US"/>
                    </w:rPr>
                  </w:pPr>
                  <w:r>
                    <w:rPr>
                      <w:rFonts w:hint="eastAsia"/>
                      <w:color w:val="000000" w:themeColor="text1"/>
                      <w:sz w:val="21"/>
                      <w:szCs w:val="21"/>
                      <w:lang w:val="en-US"/>
                    </w:rPr>
                    <w:t>家庭照护培训</w:t>
                  </w:r>
                </w:p>
              </w:tc>
              <w:tc>
                <w:tcPr>
                  <w:tcW w:w="2969"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lang w:val="en-US"/>
                    </w:rPr>
                  </w:pPr>
                  <w:r>
                    <w:rPr>
                      <w:rFonts w:hint="eastAsia"/>
                      <w:color w:val="000000" w:themeColor="text1"/>
                      <w:sz w:val="21"/>
                      <w:szCs w:val="21"/>
                      <w:lang w:val="en-US"/>
                    </w:rPr>
                    <w:t>为服务对象的家庭照护者提供照护知识与技能培训、心理健康咨询和健康管理以及其他有助于支持家庭承担养老功能等服务。</w:t>
                  </w:r>
                </w:p>
              </w:tc>
              <w:tc>
                <w:tcPr>
                  <w:tcW w:w="903" w:type="dxa"/>
                  <w:shd w:val="clear" w:color="000000" w:fill="FFFFFF"/>
                  <w:vAlign w:val="center"/>
                </w:tcPr>
                <w:p w:rsidR="003322DF" w:rsidRDefault="00307121">
                  <w:pPr>
                    <w:widowControl/>
                    <w:spacing w:beforeLines="25" w:before="78" w:afterLines="25" w:after="78"/>
                    <w:ind w:leftChars="10" w:left="22" w:rightChars="10" w:right="22"/>
                    <w:contextualSpacing/>
                    <w:rPr>
                      <w:color w:val="000000" w:themeColor="text1"/>
                      <w:sz w:val="21"/>
                      <w:szCs w:val="21"/>
                      <w:lang w:val="en-US"/>
                    </w:rPr>
                  </w:pPr>
                  <w:r>
                    <w:rPr>
                      <w:rFonts w:hint="eastAsia"/>
                      <w:color w:val="000000" w:themeColor="text1"/>
                      <w:sz w:val="21"/>
                      <w:szCs w:val="21"/>
                      <w:lang w:val="en-US"/>
                    </w:rPr>
                    <w:t>工时</w:t>
                  </w:r>
                </w:p>
              </w:tc>
              <w:tc>
                <w:tcPr>
                  <w:tcW w:w="822" w:type="dxa"/>
                  <w:shd w:val="clear" w:color="000000" w:fill="FFFFFF"/>
                  <w:vAlign w:val="center"/>
                </w:tcPr>
                <w:p w:rsidR="003322DF" w:rsidRDefault="00307121">
                  <w:pPr>
                    <w:widowControl/>
                    <w:spacing w:beforeLines="25" w:before="78" w:afterLines="25" w:after="78"/>
                    <w:ind w:leftChars="10" w:left="22" w:rightChars="10" w:right="22"/>
                    <w:contextualSpacing/>
                    <w:textAlignment w:val="center"/>
                    <w:rPr>
                      <w:color w:val="000000" w:themeColor="text1"/>
                      <w:sz w:val="21"/>
                      <w:szCs w:val="21"/>
                      <w:lang w:val="en-US"/>
                    </w:rPr>
                  </w:pPr>
                  <w:r>
                    <w:rPr>
                      <w:rFonts w:hint="eastAsia"/>
                      <w:color w:val="000000" w:themeColor="text1"/>
                      <w:sz w:val="21"/>
                      <w:szCs w:val="21"/>
                      <w:lang w:val="en-US"/>
                    </w:rPr>
                    <w:t>100h</w:t>
                  </w:r>
                </w:p>
              </w:tc>
              <w:tc>
                <w:tcPr>
                  <w:tcW w:w="855" w:type="dxa"/>
                  <w:shd w:val="clear" w:color="000000" w:fill="FFFFFF"/>
                  <w:vAlign w:val="center"/>
                </w:tcPr>
                <w:p w:rsidR="003322DF" w:rsidRDefault="00307121">
                  <w:pPr>
                    <w:widowControl/>
                    <w:spacing w:beforeLines="25" w:before="78" w:afterLines="25" w:after="78"/>
                    <w:ind w:leftChars="10" w:left="22" w:rightChars="10" w:right="22"/>
                    <w:contextualSpacing/>
                    <w:jc w:val="center"/>
                    <w:textAlignment w:val="center"/>
                    <w:rPr>
                      <w:color w:val="000000" w:themeColor="text1"/>
                      <w:sz w:val="21"/>
                      <w:szCs w:val="21"/>
                      <w:highlight w:val="yellow"/>
                    </w:rPr>
                  </w:pPr>
                  <w:r>
                    <w:rPr>
                      <w:rFonts w:hint="eastAsia"/>
                      <w:color w:val="000000" w:themeColor="text1"/>
                      <w:sz w:val="21"/>
                      <w:szCs w:val="21"/>
                      <w:lang w:val="en-US"/>
                    </w:rPr>
                    <w:t>1h</w:t>
                  </w:r>
                  <w:r>
                    <w:rPr>
                      <w:rFonts w:hint="eastAsia"/>
                      <w:color w:val="000000" w:themeColor="text1"/>
                      <w:sz w:val="21"/>
                      <w:szCs w:val="21"/>
                      <w:lang w:val="en-US"/>
                    </w:rPr>
                    <w:t>×</w:t>
                  </w:r>
                  <w:r>
                    <w:rPr>
                      <w:rFonts w:hint="eastAsia"/>
                      <w:color w:val="000000" w:themeColor="text1"/>
                      <w:sz w:val="21"/>
                      <w:szCs w:val="21"/>
                      <w:lang w:val="en-US"/>
                    </w:rPr>
                    <w:t>100</w:t>
                  </w:r>
                  <w:r>
                    <w:rPr>
                      <w:rFonts w:hint="eastAsia"/>
                      <w:color w:val="000000" w:themeColor="text1"/>
                      <w:sz w:val="21"/>
                      <w:szCs w:val="21"/>
                      <w:lang w:val="en-US"/>
                    </w:rPr>
                    <w:t>人次</w:t>
                  </w:r>
                  <w:r>
                    <w:rPr>
                      <w:rFonts w:hint="eastAsia"/>
                      <w:color w:val="000000" w:themeColor="text1"/>
                      <w:sz w:val="21"/>
                      <w:szCs w:val="21"/>
                      <w:lang w:val="en-US"/>
                    </w:rPr>
                    <w:t>=100h</w:t>
                  </w:r>
                </w:p>
              </w:tc>
            </w:tr>
          </w:tbl>
          <w:p w:rsidR="003322DF" w:rsidRDefault="00307121">
            <w:pPr>
              <w:spacing w:beforeLines="25" w:before="78" w:afterLines="25" w:after="78"/>
              <w:ind w:leftChars="10" w:left="22" w:rightChars="10" w:right="22"/>
              <w:rPr>
                <w:sz w:val="21"/>
                <w:szCs w:val="21"/>
              </w:rPr>
            </w:pPr>
            <w:r>
              <w:rPr>
                <w:rFonts w:hint="eastAsia"/>
                <w:sz w:val="21"/>
                <w:szCs w:val="21"/>
              </w:rPr>
              <w:t>注</w:t>
            </w:r>
            <w:r>
              <w:rPr>
                <w:rFonts w:hint="eastAsia"/>
                <w:sz w:val="21"/>
                <w:szCs w:val="21"/>
              </w:rPr>
              <w:t>：</w:t>
            </w:r>
            <w:r>
              <w:rPr>
                <w:sz w:val="21"/>
                <w:szCs w:val="21"/>
              </w:rPr>
              <w:t>1.</w:t>
            </w:r>
            <w:r>
              <w:rPr>
                <w:rFonts w:hint="eastAsia"/>
                <w:sz w:val="21"/>
                <w:szCs w:val="21"/>
              </w:rPr>
              <w:t>工时计算：（</w:t>
            </w:r>
            <w:r>
              <w:rPr>
                <w:sz w:val="21"/>
                <w:szCs w:val="21"/>
              </w:rPr>
              <w:t>1</w:t>
            </w:r>
            <w:r>
              <w:rPr>
                <w:sz w:val="21"/>
                <w:szCs w:val="21"/>
              </w:rPr>
              <w:t>）</w:t>
            </w:r>
            <w:r>
              <w:rPr>
                <w:rFonts w:hint="eastAsia"/>
                <w:sz w:val="21"/>
                <w:szCs w:val="21"/>
              </w:rPr>
              <w:t>专职人员</w:t>
            </w:r>
            <w:r>
              <w:rPr>
                <w:sz w:val="21"/>
                <w:szCs w:val="21"/>
              </w:rPr>
              <w:t>个人年度总工时</w:t>
            </w:r>
            <w:r>
              <w:rPr>
                <w:sz w:val="21"/>
                <w:szCs w:val="21"/>
              </w:rPr>
              <w:t>=8</w:t>
            </w:r>
            <w:r>
              <w:rPr>
                <w:sz w:val="21"/>
                <w:szCs w:val="21"/>
              </w:rPr>
              <w:t>小时</w:t>
            </w:r>
            <w:r>
              <w:rPr>
                <w:sz w:val="21"/>
                <w:szCs w:val="21"/>
              </w:rPr>
              <w:t>/</w:t>
            </w:r>
            <w:r>
              <w:rPr>
                <w:sz w:val="21"/>
                <w:szCs w:val="21"/>
              </w:rPr>
              <w:t>天</w:t>
            </w:r>
            <w:r>
              <w:rPr>
                <w:sz w:val="21"/>
                <w:szCs w:val="21"/>
              </w:rPr>
              <w:t>*245</w:t>
            </w:r>
            <w:r>
              <w:rPr>
                <w:sz w:val="21"/>
                <w:szCs w:val="21"/>
              </w:rPr>
              <w:t>天</w:t>
            </w:r>
            <w:r>
              <w:rPr>
                <w:sz w:val="21"/>
                <w:szCs w:val="21"/>
              </w:rPr>
              <w:t>=1960</w:t>
            </w:r>
            <w:r>
              <w:rPr>
                <w:sz w:val="21"/>
                <w:szCs w:val="21"/>
              </w:rPr>
              <w:t>小时</w:t>
            </w:r>
            <w:r>
              <w:rPr>
                <w:rFonts w:hint="eastAsia"/>
                <w:sz w:val="21"/>
                <w:szCs w:val="21"/>
              </w:rPr>
              <w:t>、兼职人员</w:t>
            </w:r>
            <w:r>
              <w:rPr>
                <w:sz w:val="21"/>
                <w:szCs w:val="21"/>
              </w:rPr>
              <w:t>个人年度总工时</w:t>
            </w:r>
            <w:r>
              <w:rPr>
                <w:sz w:val="21"/>
                <w:szCs w:val="21"/>
              </w:rPr>
              <w:t>=6</w:t>
            </w:r>
            <w:r>
              <w:rPr>
                <w:sz w:val="21"/>
                <w:szCs w:val="21"/>
              </w:rPr>
              <w:t>小时</w:t>
            </w:r>
            <w:r>
              <w:rPr>
                <w:sz w:val="21"/>
                <w:szCs w:val="21"/>
              </w:rPr>
              <w:t>/</w:t>
            </w:r>
            <w:r>
              <w:rPr>
                <w:sz w:val="21"/>
                <w:szCs w:val="21"/>
              </w:rPr>
              <w:t>天</w:t>
            </w:r>
            <w:r>
              <w:rPr>
                <w:sz w:val="21"/>
                <w:szCs w:val="21"/>
              </w:rPr>
              <w:t>*245</w:t>
            </w:r>
            <w:r>
              <w:rPr>
                <w:sz w:val="21"/>
                <w:szCs w:val="21"/>
              </w:rPr>
              <w:t>天</w:t>
            </w:r>
            <w:r>
              <w:rPr>
                <w:sz w:val="21"/>
                <w:szCs w:val="21"/>
              </w:rPr>
              <w:t>=1470</w:t>
            </w:r>
            <w:r>
              <w:rPr>
                <w:sz w:val="21"/>
                <w:szCs w:val="21"/>
              </w:rPr>
              <w:t>小时；（</w:t>
            </w:r>
            <w:r>
              <w:rPr>
                <w:sz w:val="21"/>
                <w:szCs w:val="21"/>
              </w:rPr>
              <w:t>2</w:t>
            </w:r>
            <w:r>
              <w:rPr>
                <w:sz w:val="21"/>
                <w:szCs w:val="21"/>
              </w:rPr>
              <w:t>）项目专业服务年度总工时</w:t>
            </w:r>
            <w:r>
              <w:rPr>
                <w:sz w:val="21"/>
                <w:szCs w:val="21"/>
              </w:rPr>
              <w:t>=1960</w:t>
            </w:r>
            <w:r>
              <w:rPr>
                <w:sz w:val="21"/>
                <w:szCs w:val="21"/>
              </w:rPr>
              <w:t>小时</w:t>
            </w:r>
            <w:r>
              <w:rPr>
                <w:sz w:val="21"/>
                <w:szCs w:val="21"/>
              </w:rPr>
              <w:t>*8</w:t>
            </w:r>
            <w:r>
              <w:rPr>
                <w:sz w:val="21"/>
                <w:szCs w:val="21"/>
              </w:rPr>
              <w:t>人</w:t>
            </w:r>
            <w:r>
              <w:rPr>
                <w:rFonts w:hint="eastAsia"/>
                <w:sz w:val="21"/>
                <w:szCs w:val="21"/>
              </w:rPr>
              <w:t>+</w:t>
            </w:r>
            <w:r>
              <w:rPr>
                <w:sz w:val="21"/>
                <w:szCs w:val="21"/>
              </w:rPr>
              <w:t>1470*3</w:t>
            </w:r>
            <w:r>
              <w:rPr>
                <w:rFonts w:hint="eastAsia"/>
                <w:sz w:val="21"/>
                <w:szCs w:val="21"/>
              </w:rPr>
              <w:t>人</w:t>
            </w:r>
            <w:r>
              <w:rPr>
                <w:sz w:val="21"/>
                <w:szCs w:val="21"/>
              </w:rPr>
              <w:t>=20090</w:t>
            </w:r>
            <w:r>
              <w:rPr>
                <w:sz w:val="21"/>
                <w:szCs w:val="21"/>
              </w:rPr>
              <w:t>小时；（</w:t>
            </w:r>
            <w:r>
              <w:rPr>
                <w:sz w:val="21"/>
                <w:szCs w:val="21"/>
              </w:rPr>
              <w:t>3</w:t>
            </w:r>
            <w:r>
              <w:rPr>
                <w:sz w:val="21"/>
                <w:szCs w:val="21"/>
              </w:rPr>
              <w:t>）个人年度间接服务工时</w:t>
            </w:r>
            <w:r>
              <w:rPr>
                <w:sz w:val="21"/>
                <w:szCs w:val="21"/>
              </w:rPr>
              <w:t>=</w:t>
            </w:r>
            <w:r>
              <w:rPr>
                <w:sz w:val="21"/>
                <w:szCs w:val="21"/>
              </w:rPr>
              <w:t>年度会议时数</w:t>
            </w:r>
            <w:r>
              <w:rPr>
                <w:sz w:val="21"/>
                <w:szCs w:val="21"/>
              </w:rPr>
              <w:t>+</w:t>
            </w:r>
            <w:r>
              <w:rPr>
                <w:sz w:val="21"/>
                <w:szCs w:val="21"/>
              </w:rPr>
              <w:t>年度培训时数</w:t>
            </w:r>
            <w:r>
              <w:rPr>
                <w:sz w:val="21"/>
                <w:szCs w:val="21"/>
              </w:rPr>
              <w:t>=2</w:t>
            </w:r>
            <w:r>
              <w:rPr>
                <w:sz w:val="21"/>
                <w:szCs w:val="21"/>
              </w:rPr>
              <w:t>小时</w:t>
            </w:r>
            <w:r>
              <w:rPr>
                <w:sz w:val="21"/>
                <w:szCs w:val="21"/>
              </w:rPr>
              <w:t>/</w:t>
            </w:r>
            <w:r>
              <w:rPr>
                <w:sz w:val="21"/>
                <w:szCs w:val="21"/>
              </w:rPr>
              <w:t>周</w:t>
            </w:r>
            <w:r>
              <w:rPr>
                <w:sz w:val="21"/>
                <w:szCs w:val="21"/>
              </w:rPr>
              <w:t>*49</w:t>
            </w:r>
            <w:r>
              <w:rPr>
                <w:sz w:val="21"/>
                <w:szCs w:val="21"/>
              </w:rPr>
              <w:t>周</w:t>
            </w:r>
            <w:r>
              <w:rPr>
                <w:sz w:val="21"/>
                <w:szCs w:val="21"/>
              </w:rPr>
              <w:t>+15</w:t>
            </w:r>
            <w:r>
              <w:rPr>
                <w:sz w:val="21"/>
                <w:szCs w:val="21"/>
              </w:rPr>
              <w:t>小时</w:t>
            </w:r>
            <w:r>
              <w:rPr>
                <w:sz w:val="21"/>
                <w:szCs w:val="21"/>
              </w:rPr>
              <w:t>=113</w:t>
            </w:r>
            <w:r>
              <w:rPr>
                <w:sz w:val="21"/>
                <w:szCs w:val="21"/>
              </w:rPr>
              <w:t>小时；（</w:t>
            </w:r>
            <w:r>
              <w:rPr>
                <w:sz w:val="21"/>
                <w:szCs w:val="21"/>
              </w:rPr>
              <w:t>4</w:t>
            </w:r>
            <w:r>
              <w:rPr>
                <w:sz w:val="21"/>
                <w:szCs w:val="21"/>
              </w:rPr>
              <w:t>）项目年度直接服务工时</w:t>
            </w:r>
            <w:r>
              <w:rPr>
                <w:sz w:val="21"/>
                <w:szCs w:val="21"/>
              </w:rPr>
              <w:t>=</w:t>
            </w:r>
            <w:r>
              <w:rPr>
                <w:sz w:val="21"/>
                <w:szCs w:val="21"/>
              </w:rPr>
              <w:t>项目专业服务年度总工时﹣项目年度间接服务工时﹣</w:t>
            </w:r>
            <w:r>
              <w:rPr>
                <w:sz w:val="21"/>
                <w:szCs w:val="21"/>
              </w:rPr>
              <w:t>1</w:t>
            </w:r>
            <w:r>
              <w:rPr>
                <w:sz w:val="21"/>
                <w:szCs w:val="21"/>
              </w:rPr>
              <w:t>名预留员工年度服务工时</w:t>
            </w:r>
            <w:r>
              <w:rPr>
                <w:sz w:val="21"/>
                <w:szCs w:val="21"/>
              </w:rPr>
              <w:t>=20090</w:t>
            </w:r>
            <w:r>
              <w:rPr>
                <w:sz w:val="21"/>
                <w:szCs w:val="21"/>
              </w:rPr>
              <w:t>﹣</w:t>
            </w:r>
            <w:r>
              <w:rPr>
                <w:sz w:val="21"/>
                <w:szCs w:val="21"/>
              </w:rPr>
              <w:t>113*11</w:t>
            </w:r>
            <w:r>
              <w:rPr>
                <w:sz w:val="21"/>
                <w:szCs w:val="21"/>
              </w:rPr>
              <w:t>﹣</w:t>
            </w:r>
            <w:r>
              <w:rPr>
                <w:sz w:val="21"/>
                <w:szCs w:val="21"/>
              </w:rPr>
              <w:t>1960=16887</w:t>
            </w:r>
            <w:r>
              <w:rPr>
                <w:sz w:val="21"/>
                <w:szCs w:val="21"/>
              </w:rPr>
              <w:t>小时；（</w:t>
            </w:r>
            <w:r>
              <w:rPr>
                <w:sz w:val="21"/>
                <w:szCs w:val="21"/>
              </w:rPr>
              <w:t>5</w:t>
            </w:r>
            <w:r>
              <w:rPr>
                <w:sz w:val="21"/>
                <w:szCs w:val="21"/>
              </w:rPr>
              <w:t>）项目年度最低服务工时</w:t>
            </w:r>
            <w:r>
              <w:rPr>
                <w:sz w:val="21"/>
                <w:szCs w:val="21"/>
              </w:rPr>
              <w:t>=</w:t>
            </w:r>
            <w:r>
              <w:rPr>
                <w:sz w:val="21"/>
                <w:szCs w:val="21"/>
              </w:rPr>
              <w:t>项目年度直接服务工时</w:t>
            </w:r>
            <w:r>
              <w:rPr>
                <w:sz w:val="21"/>
                <w:szCs w:val="21"/>
              </w:rPr>
              <w:t>=16887</w:t>
            </w:r>
            <w:r>
              <w:rPr>
                <w:sz w:val="21"/>
                <w:szCs w:val="21"/>
              </w:rPr>
              <w:t>小时；项</w:t>
            </w:r>
            <w:r>
              <w:rPr>
                <w:sz w:val="21"/>
                <w:szCs w:val="21"/>
              </w:rPr>
              <w:t>目年度最高服务工时</w:t>
            </w:r>
            <w:r>
              <w:rPr>
                <w:sz w:val="21"/>
                <w:szCs w:val="21"/>
              </w:rPr>
              <w:t>=</w:t>
            </w:r>
            <w:r>
              <w:rPr>
                <w:sz w:val="21"/>
                <w:szCs w:val="21"/>
              </w:rPr>
              <w:t>项目专业服务年度总工时</w:t>
            </w:r>
            <w:r>
              <w:rPr>
                <w:sz w:val="21"/>
                <w:szCs w:val="21"/>
              </w:rPr>
              <w:t>×110%=20090×110%=22099</w:t>
            </w:r>
            <w:r>
              <w:rPr>
                <w:sz w:val="21"/>
                <w:szCs w:val="21"/>
              </w:rPr>
              <w:t>小时。</w:t>
            </w:r>
          </w:p>
          <w:p w:rsidR="003322DF" w:rsidRDefault="00307121">
            <w:pPr>
              <w:spacing w:beforeLines="25" w:before="78" w:afterLines="25" w:after="78"/>
              <w:ind w:leftChars="10" w:left="22" w:rightChars="10" w:right="22"/>
              <w:rPr>
                <w:sz w:val="21"/>
                <w:szCs w:val="21"/>
              </w:rPr>
            </w:pPr>
            <w:r>
              <w:rPr>
                <w:sz w:val="21"/>
                <w:szCs w:val="21"/>
              </w:rPr>
              <w:t>2.</w:t>
            </w:r>
            <w:r>
              <w:rPr>
                <w:sz w:val="21"/>
                <w:szCs w:val="21"/>
              </w:rPr>
              <w:t>服务工时可采用综合定额方式计算。（其中生活照料、助餐配餐、康复护理、医疗保健、日间托管等</w:t>
            </w:r>
            <w:r>
              <w:rPr>
                <w:sz w:val="21"/>
                <w:szCs w:val="21"/>
              </w:rPr>
              <w:t>5</w:t>
            </w:r>
            <w:r>
              <w:rPr>
                <w:sz w:val="21"/>
                <w:szCs w:val="21"/>
              </w:rPr>
              <w:t>项服务的工时合计不少于年度最低服务总工时的</w:t>
            </w:r>
            <w:r>
              <w:rPr>
                <w:sz w:val="21"/>
                <w:szCs w:val="21"/>
              </w:rPr>
              <w:t>75%</w:t>
            </w:r>
            <w:r>
              <w:rPr>
                <w:sz w:val="21"/>
                <w:szCs w:val="21"/>
              </w:rPr>
              <w:t>）</w:t>
            </w:r>
          </w:p>
          <w:p w:rsidR="003322DF" w:rsidRDefault="00307121">
            <w:pPr>
              <w:pStyle w:val="TableParagraph"/>
              <w:spacing w:beforeLines="25" w:before="78" w:afterLines="25" w:after="78"/>
              <w:ind w:leftChars="10" w:left="22" w:rightChars="10" w:right="22"/>
              <w:jc w:val="both"/>
              <w:rPr>
                <w:b/>
                <w:bCs/>
                <w:sz w:val="21"/>
                <w:szCs w:val="21"/>
              </w:rPr>
            </w:pPr>
            <w:r>
              <w:rPr>
                <w:rFonts w:hint="eastAsia"/>
                <w:b/>
                <w:bCs/>
                <w:sz w:val="21"/>
                <w:szCs w:val="21"/>
              </w:rPr>
              <w:t>二、服务标准：</w:t>
            </w:r>
          </w:p>
          <w:p w:rsidR="003322DF" w:rsidRDefault="00307121">
            <w:pPr>
              <w:pStyle w:val="a3"/>
              <w:spacing w:beforeLines="25" w:before="78" w:afterLines="25" w:after="78"/>
              <w:ind w:leftChars="10" w:left="22" w:rightChars="10" w:right="22" w:firstLineChars="200" w:firstLine="420"/>
              <w:rPr>
                <w:sz w:val="21"/>
                <w:szCs w:val="21"/>
              </w:rPr>
            </w:pPr>
            <w:bookmarkStart w:id="5" w:name="_Hlk134716581"/>
            <w:r>
              <w:rPr>
                <w:rFonts w:hint="eastAsia"/>
                <w:sz w:val="21"/>
                <w:szCs w:val="21"/>
              </w:rPr>
              <w:t>1</w:t>
            </w:r>
            <w:r>
              <w:rPr>
                <w:rFonts w:hint="eastAsia"/>
                <w:sz w:val="21"/>
                <w:szCs w:val="21"/>
              </w:rPr>
              <w:t>、总体要求：综合养老服务中心具备全托、日托、上门服务、对下指导、统筹调配资源等综合功能，为有需要的长者重点是失能（失智）长者提供养老服务向导、康复护理、生活照料、助餐配餐、医疗保健、日间托管、全托服务、临时托养（喘息服务）、家政</w:t>
            </w:r>
            <w:r>
              <w:rPr>
                <w:rFonts w:hint="eastAsia"/>
                <w:sz w:val="21"/>
                <w:szCs w:val="21"/>
              </w:rPr>
              <w:t>+</w:t>
            </w:r>
            <w:r>
              <w:rPr>
                <w:rFonts w:hint="eastAsia"/>
                <w:sz w:val="21"/>
                <w:szCs w:val="21"/>
              </w:rPr>
              <w:t>养老、精神慰藉、安宁疗护、家庭养老床位、辅具租赁、居家适老化改造、智慧养老、老年人用品服务、文化娱乐、紧急援助等覆盖长者全生命周期的一站式和到户式综合养老服务。</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2</w:t>
            </w:r>
            <w:r>
              <w:rPr>
                <w:rFonts w:hint="eastAsia"/>
                <w:sz w:val="21"/>
                <w:szCs w:val="21"/>
              </w:rPr>
              <w:t>、功能要求：综合养老服务中心的房屋建筑及建筑设备、场地和基本设施设备，建筑和设施设备应符合安全质量、适老化和无障碍设</w:t>
            </w:r>
            <w:r>
              <w:rPr>
                <w:rFonts w:hint="eastAsia"/>
                <w:sz w:val="21"/>
                <w:szCs w:val="21"/>
              </w:rPr>
              <w:t>施要求</w:t>
            </w:r>
            <w:r>
              <w:rPr>
                <w:rFonts w:hint="eastAsia"/>
                <w:sz w:val="21"/>
                <w:szCs w:val="21"/>
              </w:rPr>
              <w:t>,</w:t>
            </w:r>
            <w:r>
              <w:rPr>
                <w:rFonts w:hint="eastAsia"/>
                <w:sz w:val="21"/>
                <w:szCs w:val="21"/>
              </w:rPr>
              <w:t>符合国家、广东省、广州市养老机构和社区居家养老服务相关规范。房屋建筑应根据建设规模和实际需要，合理设置长者的生活服务、医疗康复、日间照料、娱乐及辅助用房等，并设置长者饭堂、护理站或与周边护理站合作。除卫生间、沐浴间、办公室外，其他功能区（室）宜一区（室）多用，即可换用、兼用。并配置供电、给排水、采暖通风、通讯、消防和网络，以及生活服务、保健康复、娱乐、安防、疫情防控等设备和必要的交通工具。除全托外的日间照料、餐饮服务等功能区域不少于</w:t>
            </w:r>
            <w:r>
              <w:rPr>
                <w:rFonts w:hint="eastAsia"/>
                <w:sz w:val="21"/>
                <w:szCs w:val="21"/>
              </w:rPr>
              <w:t>200</w:t>
            </w:r>
            <w:r>
              <w:rPr>
                <w:rFonts w:hint="eastAsia"/>
                <w:sz w:val="21"/>
                <w:szCs w:val="21"/>
              </w:rPr>
              <w:t>平方米。</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颐康服务站建设功能参照《广州市民政局关于进一步明确村</w:t>
            </w:r>
            <w:r>
              <w:rPr>
                <w:rFonts w:hint="eastAsia"/>
                <w:sz w:val="21"/>
                <w:szCs w:val="21"/>
              </w:rPr>
              <w:t>居颐康服务站建设管理有关事项的通知》执行。</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lastRenderedPageBreak/>
              <w:t>3</w:t>
            </w:r>
            <w:r>
              <w:rPr>
                <w:rFonts w:hint="eastAsia"/>
                <w:sz w:val="21"/>
                <w:szCs w:val="21"/>
              </w:rPr>
              <w:t>、颐康中心在服务设施建设过程中，所涉及的场地要求、装修设计要求、消防要求、设备配置要求、功能区配置等相关要求，严格按照《黄埔区民政局关于印发〈关于优化提升黄埔区社区居家养老服务工作的实施方案〉的通知》（穗埔民〔</w:t>
            </w:r>
            <w:r>
              <w:rPr>
                <w:rFonts w:hint="eastAsia"/>
                <w:sz w:val="21"/>
                <w:szCs w:val="21"/>
              </w:rPr>
              <w:t>2023</w:t>
            </w:r>
            <w:r>
              <w:rPr>
                <w:rFonts w:hint="eastAsia"/>
                <w:sz w:val="21"/>
                <w:szCs w:val="21"/>
              </w:rPr>
              <w:t>〕</w:t>
            </w:r>
            <w:r>
              <w:rPr>
                <w:rFonts w:hint="eastAsia"/>
                <w:sz w:val="21"/>
                <w:szCs w:val="21"/>
              </w:rPr>
              <w:t>32</w:t>
            </w:r>
            <w:r>
              <w:rPr>
                <w:rFonts w:hint="eastAsia"/>
                <w:sz w:val="21"/>
                <w:szCs w:val="21"/>
              </w:rPr>
              <w:t>号）文件中的相关规定执行。</w:t>
            </w:r>
          </w:p>
          <w:p w:rsidR="003322DF" w:rsidRDefault="00307121">
            <w:pPr>
              <w:pStyle w:val="TableParagraph"/>
              <w:spacing w:beforeLines="25" w:before="78" w:afterLines="25" w:after="78"/>
              <w:ind w:leftChars="10" w:left="22" w:rightChars="10" w:right="22" w:firstLineChars="200" w:firstLine="420"/>
              <w:jc w:val="both"/>
              <w:rPr>
                <w:sz w:val="21"/>
                <w:szCs w:val="21"/>
              </w:rPr>
            </w:pPr>
            <w:r>
              <w:rPr>
                <w:sz w:val="21"/>
                <w:szCs w:val="21"/>
              </w:rPr>
              <w:t>4</w:t>
            </w:r>
            <w:r>
              <w:rPr>
                <w:rFonts w:hint="eastAsia"/>
                <w:sz w:val="21"/>
                <w:szCs w:val="21"/>
              </w:rPr>
              <w:t>、颐康中心的建设应根据不同老年人群的特点和各项设施的功能要求合理布局，分区设置，并充分考虑老年人的特点，增强生活设施设备安全性、便利性和舒适性。休息区域宜与保健康复、娱乐用房和辅助用房做必要的分隔，避免干扰。</w:t>
            </w:r>
          </w:p>
          <w:bookmarkEnd w:id="5"/>
          <w:p w:rsidR="003322DF" w:rsidRDefault="00307121">
            <w:pPr>
              <w:pStyle w:val="TableParagraph"/>
              <w:spacing w:beforeLines="25" w:before="78" w:afterLines="25" w:after="78"/>
              <w:ind w:leftChars="10" w:left="22" w:rightChars="10" w:right="22"/>
              <w:jc w:val="both"/>
              <w:rPr>
                <w:b/>
                <w:bCs/>
                <w:sz w:val="21"/>
                <w:szCs w:val="21"/>
              </w:rPr>
            </w:pPr>
            <w:r>
              <w:rPr>
                <w:rFonts w:hint="eastAsia"/>
                <w:b/>
                <w:bCs/>
                <w:sz w:val="21"/>
                <w:szCs w:val="21"/>
              </w:rPr>
              <w:t>三</w:t>
            </w:r>
            <w:r>
              <w:rPr>
                <w:rFonts w:hint="eastAsia"/>
                <w:b/>
                <w:bCs/>
                <w:sz w:val="21"/>
                <w:szCs w:val="21"/>
              </w:rPr>
              <w:t>、</w:t>
            </w:r>
            <w:bookmarkStart w:id="6" w:name="_Hlk134716656"/>
            <w:r>
              <w:rPr>
                <w:rFonts w:hint="eastAsia"/>
                <w:b/>
                <w:bCs/>
                <w:sz w:val="21"/>
                <w:szCs w:val="21"/>
              </w:rPr>
              <w:t>服务机构及人员要求：</w:t>
            </w:r>
          </w:p>
          <w:p w:rsidR="003322DF" w:rsidRDefault="00307121">
            <w:pPr>
              <w:pStyle w:val="a3"/>
              <w:spacing w:beforeLines="25" w:before="78" w:afterLines="25" w:after="78"/>
              <w:ind w:leftChars="10" w:left="22" w:rightChars="10" w:right="22"/>
              <w:rPr>
                <w:b/>
                <w:bCs/>
                <w:sz w:val="21"/>
                <w:szCs w:val="21"/>
              </w:rPr>
            </w:pPr>
            <w:r>
              <w:rPr>
                <w:rFonts w:hint="eastAsia"/>
                <w:b/>
                <w:bCs/>
                <w:sz w:val="21"/>
                <w:szCs w:val="21"/>
              </w:rPr>
              <w:t>（一）服务机构要求</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1</w:t>
            </w:r>
            <w:r>
              <w:rPr>
                <w:rFonts w:hint="eastAsia"/>
                <w:sz w:val="21"/>
                <w:szCs w:val="21"/>
              </w:rPr>
              <w:t>．依法成立的业务范围包含“养老服务”相关内容的企业、社会组织、事业单位，取得企业营业执照、社会组织登记证书或事业单位法人证书；</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2</w:t>
            </w:r>
            <w:r>
              <w:rPr>
                <w:rFonts w:hint="eastAsia"/>
                <w:sz w:val="21"/>
                <w:szCs w:val="21"/>
              </w:rPr>
              <w:t>．提供医疗服务的应获得医疗机构执业许可证，提供餐饮服务的应获得食品经营许可证；</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3</w:t>
            </w:r>
            <w:r>
              <w:rPr>
                <w:rFonts w:hint="eastAsia"/>
                <w:sz w:val="21"/>
                <w:szCs w:val="21"/>
              </w:rPr>
              <w:t>．</w:t>
            </w:r>
            <w:r>
              <w:rPr>
                <w:sz w:val="21"/>
                <w:szCs w:val="21"/>
              </w:rPr>
              <w:t>按照国家、省、市养老机构和社区居家养老服务相关规范，结合街道颐康中心的服务要求，对中心进行建设，配置开展服务所需的设施设备；</w:t>
            </w:r>
          </w:p>
          <w:p w:rsidR="003322DF" w:rsidRDefault="00307121">
            <w:pPr>
              <w:pStyle w:val="a3"/>
              <w:spacing w:beforeLines="25" w:before="78" w:afterLines="25" w:after="78"/>
              <w:ind w:leftChars="10" w:left="22" w:rightChars="10" w:right="22" w:firstLineChars="200" w:firstLine="420"/>
              <w:rPr>
                <w:sz w:val="21"/>
                <w:szCs w:val="21"/>
              </w:rPr>
            </w:pPr>
            <w:r>
              <w:rPr>
                <w:rFonts w:hint="eastAsia"/>
                <w:sz w:val="21"/>
                <w:szCs w:val="21"/>
              </w:rPr>
              <w:t>4</w:t>
            </w:r>
            <w:r>
              <w:rPr>
                <w:rFonts w:hint="eastAsia"/>
                <w:sz w:val="21"/>
                <w:szCs w:val="21"/>
              </w:rPr>
              <w:t>．按照合同等约定履行提供服务的义务，认真组织实施项目，按时完成项目任务，保证服务数量、质量和效果，主动接受有关部门、服务对象</w:t>
            </w:r>
            <w:r>
              <w:rPr>
                <w:rFonts w:hint="eastAsia"/>
                <w:sz w:val="21"/>
                <w:szCs w:val="21"/>
              </w:rPr>
              <w:t>及社会监督，严禁服务机构将服务项目交由其他服务供应机构实际承担的转包行为；</w:t>
            </w:r>
          </w:p>
          <w:p w:rsidR="003322DF" w:rsidRDefault="00307121">
            <w:pPr>
              <w:pStyle w:val="a3"/>
              <w:spacing w:beforeLines="25" w:before="78" w:afterLines="25" w:after="78"/>
              <w:ind w:leftChars="10" w:left="22" w:rightChars="10" w:right="22" w:firstLineChars="200" w:firstLine="420"/>
              <w:rPr>
                <w:sz w:val="21"/>
                <w:szCs w:val="21"/>
                <w:lang w:val="en-US"/>
              </w:rPr>
            </w:pPr>
            <w:r>
              <w:rPr>
                <w:rFonts w:hint="eastAsia"/>
                <w:sz w:val="21"/>
                <w:szCs w:val="21"/>
              </w:rPr>
              <w:t>5</w:t>
            </w:r>
            <w:r>
              <w:rPr>
                <w:rFonts w:hint="eastAsia"/>
                <w:sz w:val="21"/>
                <w:szCs w:val="21"/>
              </w:rPr>
              <w:t>．严格按照合同等约定使用服务设施，严禁擅自改变服务设施功能和用途，主动接受政府部门管理和指导，认真落实消防、环保、卫生、安全管理等相关法律法规要求，购买场所责任保险；</w:t>
            </w:r>
            <w:r>
              <w:rPr>
                <w:rFonts w:hint="eastAsia"/>
                <w:sz w:val="21"/>
                <w:szCs w:val="21"/>
                <w:lang w:val="en-US"/>
              </w:rPr>
              <w:t>制定应急方案，定期组织开展火灾逃生、消防安全等应急演练。</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6</w:t>
            </w:r>
            <w:r>
              <w:rPr>
                <w:rFonts w:hint="eastAsia"/>
                <w:sz w:val="21"/>
                <w:szCs w:val="21"/>
              </w:rPr>
              <w:t>．能有效管理社区居家养老服务相关文件和档案，真实完整记录并及时更新服务对象信息，保护个人信息安全，与服务对象的服务协议签约率及建档率达</w:t>
            </w:r>
            <w:r>
              <w:rPr>
                <w:rFonts w:hint="eastAsia"/>
                <w:sz w:val="21"/>
                <w:szCs w:val="21"/>
              </w:rPr>
              <w:t>100%</w:t>
            </w:r>
            <w:r>
              <w:rPr>
                <w:rFonts w:hint="eastAsia"/>
                <w:sz w:val="21"/>
                <w:szCs w:val="21"/>
              </w:rPr>
              <w:t>。</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7</w:t>
            </w:r>
            <w:r>
              <w:rPr>
                <w:rFonts w:hint="eastAsia"/>
                <w:sz w:val="21"/>
                <w:szCs w:val="21"/>
              </w:rPr>
              <w:t>．具有合理、详细的项目经费使用计划和预算明细，严格遵守相关财政财务规定，加强自身监督，确保政府购买服务项目资金规范管理和使用，并按要求及时向政府部门提供资金的使用情况、项目执行情况、成果总结等材料；</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8</w:t>
            </w:r>
            <w:r>
              <w:rPr>
                <w:rFonts w:hint="eastAsia"/>
                <w:sz w:val="21"/>
                <w:szCs w:val="21"/>
              </w:rPr>
              <w:t>．建立服务风险防范制度，购买场地险和为工作人员购买人身意外保险；</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9</w:t>
            </w:r>
            <w:r>
              <w:rPr>
                <w:rFonts w:hint="eastAsia"/>
                <w:sz w:val="21"/>
                <w:szCs w:val="21"/>
              </w:rPr>
              <w:t>．建立完善的规章制度和工作流程，包括财务、人事、运营、公共安全、卫生、资产、服务等方面的管理制度和应急措施。</w:t>
            </w:r>
          </w:p>
          <w:p w:rsidR="003322DF" w:rsidRDefault="00307121">
            <w:pPr>
              <w:pStyle w:val="a3"/>
              <w:tabs>
                <w:tab w:val="left" w:pos="735"/>
              </w:tabs>
              <w:spacing w:beforeLines="25" w:before="78" w:afterLines="25" w:after="78"/>
              <w:ind w:leftChars="10" w:left="22" w:rightChars="10" w:right="22"/>
              <w:rPr>
                <w:b/>
                <w:bCs/>
                <w:sz w:val="21"/>
                <w:szCs w:val="21"/>
              </w:rPr>
            </w:pPr>
            <w:r>
              <w:rPr>
                <w:rFonts w:hint="eastAsia"/>
                <w:b/>
                <w:bCs/>
                <w:sz w:val="21"/>
                <w:szCs w:val="21"/>
              </w:rPr>
              <w:t>（二）人员要求</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w:t>
            </w:r>
            <w:r>
              <w:rPr>
                <w:rFonts w:hint="eastAsia"/>
                <w:sz w:val="21"/>
                <w:szCs w:val="21"/>
              </w:rPr>
              <w:t>1.</w:t>
            </w:r>
            <w:r>
              <w:rPr>
                <w:rFonts w:hint="eastAsia"/>
                <w:sz w:val="21"/>
                <w:szCs w:val="21"/>
              </w:rPr>
              <w:t>服务机构应为本项目配备不少于</w:t>
            </w:r>
            <w:r>
              <w:rPr>
                <w:rFonts w:hint="eastAsia"/>
                <w:sz w:val="21"/>
                <w:szCs w:val="21"/>
              </w:rPr>
              <w:t>11</w:t>
            </w:r>
            <w:r>
              <w:rPr>
                <w:rFonts w:hint="eastAsia"/>
                <w:sz w:val="21"/>
                <w:szCs w:val="21"/>
              </w:rPr>
              <w:t>名工作人员，其中专职人员不少于</w:t>
            </w:r>
            <w:r>
              <w:rPr>
                <w:sz w:val="21"/>
                <w:szCs w:val="21"/>
              </w:rPr>
              <w:t>8</w:t>
            </w:r>
            <w:r>
              <w:rPr>
                <w:rFonts w:hint="eastAsia"/>
                <w:sz w:val="21"/>
                <w:szCs w:val="21"/>
              </w:rPr>
              <w:t>名。</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sz w:val="21"/>
                <w:szCs w:val="21"/>
              </w:rPr>
              <w:t>2.</w:t>
            </w:r>
            <w:r>
              <w:rPr>
                <w:rFonts w:hint="eastAsia"/>
                <w:sz w:val="21"/>
                <w:szCs w:val="21"/>
              </w:rPr>
              <w:t>专职项目负责人</w:t>
            </w:r>
            <w:r>
              <w:rPr>
                <w:rFonts w:hint="eastAsia"/>
                <w:sz w:val="21"/>
                <w:szCs w:val="21"/>
              </w:rPr>
              <w:t>1</w:t>
            </w:r>
            <w:r>
              <w:rPr>
                <w:rFonts w:hint="eastAsia"/>
                <w:sz w:val="21"/>
                <w:szCs w:val="21"/>
              </w:rPr>
              <w:t>名（持中级社工证），康复治疗师或护士</w:t>
            </w:r>
            <w:r>
              <w:rPr>
                <w:rFonts w:hint="eastAsia"/>
                <w:sz w:val="21"/>
                <w:szCs w:val="21"/>
              </w:rPr>
              <w:t>1</w:t>
            </w:r>
            <w:r>
              <w:rPr>
                <w:rFonts w:hint="eastAsia"/>
                <w:sz w:val="21"/>
                <w:szCs w:val="21"/>
              </w:rPr>
              <w:t>名，养老护理员</w:t>
            </w:r>
            <w:r>
              <w:rPr>
                <w:rFonts w:hint="eastAsia"/>
                <w:sz w:val="21"/>
                <w:szCs w:val="21"/>
              </w:rPr>
              <w:t>1</w:t>
            </w:r>
            <w:r>
              <w:rPr>
                <w:rFonts w:hint="eastAsia"/>
                <w:sz w:val="21"/>
                <w:szCs w:val="21"/>
              </w:rPr>
              <w:t>名，</w:t>
            </w:r>
            <w:r>
              <w:rPr>
                <w:sz w:val="21"/>
                <w:szCs w:val="21"/>
              </w:rPr>
              <w:t>8</w:t>
            </w:r>
            <w:r>
              <w:rPr>
                <w:rFonts w:hint="eastAsia"/>
                <w:sz w:val="21"/>
                <w:szCs w:val="21"/>
              </w:rPr>
              <w:t>个颐康服务站（含助餐配餐服务）配备</w:t>
            </w:r>
            <w:r>
              <w:rPr>
                <w:rFonts w:hint="eastAsia"/>
                <w:sz w:val="21"/>
                <w:szCs w:val="21"/>
              </w:rPr>
              <w:t>8</w:t>
            </w:r>
            <w:r>
              <w:rPr>
                <w:rFonts w:hint="eastAsia"/>
                <w:sz w:val="21"/>
                <w:szCs w:val="21"/>
              </w:rPr>
              <w:t>名工作人员，其中专职人员不少于</w:t>
            </w:r>
            <w:r>
              <w:rPr>
                <w:rFonts w:hint="eastAsia"/>
                <w:sz w:val="21"/>
                <w:szCs w:val="21"/>
                <w:lang w:val="en-US"/>
              </w:rPr>
              <w:t>6</w:t>
            </w:r>
            <w:r>
              <w:rPr>
                <w:rFonts w:hint="eastAsia"/>
                <w:sz w:val="21"/>
                <w:szCs w:val="21"/>
              </w:rPr>
              <w:t>名。</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3</w:t>
            </w:r>
            <w:r>
              <w:rPr>
                <w:sz w:val="21"/>
                <w:szCs w:val="21"/>
              </w:rPr>
              <w:t>.</w:t>
            </w:r>
            <w:r>
              <w:rPr>
                <w:rFonts w:hint="eastAsia"/>
                <w:sz w:val="21"/>
                <w:szCs w:val="21"/>
              </w:rPr>
              <w:t>服务机构承诺在服务期内必须保证投入的工作人员数量不能减少，服务期中如有人事变动问题，必须保证能达到响应时承诺投入的人员。</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sz w:val="21"/>
                <w:szCs w:val="21"/>
              </w:rPr>
              <w:t>4</w:t>
            </w:r>
            <w:r>
              <w:rPr>
                <w:rFonts w:hint="eastAsia"/>
                <w:sz w:val="21"/>
                <w:szCs w:val="21"/>
              </w:rPr>
              <w:t>.</w:t>
            </w:r>
            <w:r>
              <w:rPr>
                <w:rFonts w:hint="eastAsia"/>
                <w:sz w:val="21"/>
                <w:szCs w:val="21"/>
              </w:rPr>
              <w:t>提供上门生活照料服务的，保障上门服务人员与服务对象的比例不低于</w:t>
            </w:r>
            <w:r>
              <w:rPr>
                <w:rFonts w:hint="eastAsia"/>
                <w:sz w:val="21"/>
                <w:szCs w:val="21"/>
              </w:rPr>
              <w:t>1:10</w:t>
            </w:r>
            <w:r>
              <w:rPr>
                <w:rFonts w:hint="eastAsia"/>
                <w:sz w:val="21"/>
                <w:szCs w:val="21"/>
              </w:rPr>
              <w:t>。</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sz w:val="21"/>
                <w:szCs w:val="21"/>
              </w:rPr>
              <w:t>5</w:t>
            </w:r>
            <w:r>
              <w:rPr>
                <w:rFonts w:hint="eastAsia"/>
                <w:sz w:val="21"/>
                <w:szCs w:val="21"/>
              </w:rPr>
              <w:t>.</w:t>
            </w:r>
            <w:r>
              <w:rPr>
                <w:rFonts w:hint="eastAsia"/>
                <w:sz w:val="21"/>
                <w:szCs w:val="21"/>
              </w:rPr>
              <w:t>提供康复护理服务的，护理人员与服务对象的配备比例不低于</w:t>
            </w:r>
            <w:r>
              <w:rPr>
                <w:rFonts w:hint="eastAsia"/>
                <w:sz w:val="21"/>
                <w:szCs w:val="21"/>
              </w:rPr>
              <w:t>1:10</w:t>
            </w:r>
            <w:r>
              <w:rPr>
                <w:rFonts w:hint="eastAsia"/>
                <w:sz w:val="21"/>
                <w:szCs w:val="21"/>
              </w:rPr>
              <w:t>，护理人员应具有护理、康复治疗专业技术教育背景或从业资格。</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sz w:val="21"/>
                <w:szCs w:val="21"/>
              </w:rPr>
              <w:t>6</w:t>
            </w:r>
            <w:r>
              <w:rPr>
                <w:rFonts w:hint="eastAsia"/>
                <w:sz w:val="21"/>
                <w:szCs w:val="21"/>
              </w:rPr>
              <w:t>.</w:t>
            </w:r>
            <w:r>
              <w:rPr>
                <w:rFonts w:hint="eastAsia"/>
                <w:sz w:val="21"/>
                <w:szCs w:val="21"/>
              </w:rPr>
              <w:t>提供医疗保健类服务的，应配备</w:t>
            </w:r>
            <w:r>
              <w:rPr>
                <w:rFonts w:hint="eastAsia"/>
                <w:sz w:val="21"/>
                <w:szCs w:val="21"/>
              </w:rPr>
              <w:t>执业护士、康复治疗师等专业人员。</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sz w:val="21"/>
                <w:szCs w:val="21"/>
              </w:rPr>
              <w:t>7</w:t>
            </w:r>
            <w:r>
              <w:rPr>
                <w:rFonts w:hint="eastAsia"/>
                <w:sz w:val="21"/>
                <w:szCs w:val="21"/>
              </w:rPr>
              <w:t>.</w:t>
            </w:r>
            <w:r>
              <w:rPr>
                <w:rFonts w:hint="eastAsia"/>
                <w:sz w:val="21"/>
                <w:szCs w:val="21"/>
              </w:rPr>
              <w:t>应配备具有财会专业教育背景或持有财会职业资格证书的人员管理财务。</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sz w:val="21"/>
                <w:szCs w:val="21"/>
              </w:rPr>
              <w:t>8</w:t>
            </w:r>
            <w:r>
              <w:rPr>
                <w:rFonts w:hint="eastAsia"/>
                <w:sz w:val="21"/>
                <w:szCs w:val="21"/>
              </w:rPr>
              <w:t>.</w:t>
            </w:r>
            <w:r>
              <w:rPr>
                <w:rFonts w:hint="eastAsia"/>
                <w:sz w:val="21"/>
                <w:szCs w:val="21"/>
              </w:rPr>
              <w:t>服务机构应保证服务人员上岗前接受不少于</w:t>
            </w:r>
            <w:r>
              <w:rPr>
                <w:rFonts w:hint="eastAsia"/>
                <w:sz w:val="21"/>
                <w:szCs w:val="21"/>
              </w:rPr>
              <w:t>10</w:t>
            </w:r>
            <w:r>
              <w:rPr>
                <w:rFonts w:hint="eastAsia"/>
                <w:sz w:val="21"/>
                <w:szCs w:val="21"/>
              </w:rPr>
              <w:t>学时的岗前培训。</w:t>
            </w:r>
          </w:p>
          <w:p w:rsidR="003322DF" w:rsidRDefault="00307121">
            <w:pPr>
              <w:pStyle w:val="a3"/>
              <w:tabs>
                <w:tab w:val="left" w:pos="735"/>
              </w:tabs>
              <w:spacing w:beforeLines="25" w:before="78" w:afterLines="25" w:after="78"/>
              <w:ind w:leftChars="10" w:left="22" w:rightChars="10" w:right="22"/>
              <w:rPr>
                <w:b/>
                <w:bCs/>
                <w:sz w:val="21"/>
                <w:szCs w:val="21"/>
              </w:rPr>
            </w:pPr>
            <w:r>
              <w:rPr>
                <w:rFonts w:hint="eastAsia"/>
                <w:b/>
                <w:bCs/>
                <w:sz w:val="21"/>
                <w:szCs w:val="21"/>
              </w:rPr>
              <w:lastRenderedPageBreak/>
              <w:t>（三）服务要求</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1</w:t>
            </w:r>
            <w:r>
              <w:rPr>
                <w:rFonts w:hint="eastAsia"/>
                <w:sz w:val="21"/>
                <w:szCs w:val="21"/>
              </w:rPr>
              <w:t>．服务机构应当按照国家、省、市养老机构服务安全基本规范、居家社区养老服务规范、老年人照顾需求等级评定规范等提供服务；</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2</w:t>
            </w:r>
            <w:r>
              <w:rPr>
                <w:rFonts w:hint="eastAsia"/>
                <w:sz w:val="21"/>
                <w:szCs w:val="21"/>
              </w:rPr>
              <w:t>．颐康中心开展运营服务前，运营方须依法办理登记备案手续，并以依法登记的有效法人资格对外挂牌运营、刻制印章、开具票据，在运营期限内依法开展运营服务各项活动和接受社会捐赠等，对外承担本项目的全部法律责任；</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3</w:t>
            </w:r>
            <w:r>
              <w:rPr>
                <w:rFonts w:hint="eastAsia"/>
                <w:sz w:val="21"/>
                <w:szCs w:val="21"/>
              </w:rPr>
              <w:t>．</w:t>
            </w:r>
            <w:r>
              <w:rPr>
                <w:rFonts w:hint="eastAsia"/>
                <w:sz w:val="21"/>
                <w:szCs w:val="21"/>
              </w:rPr>
              <w:t>颐康中心命名为“黄埔区</w:t>
            </w:r>
            <w:r>
              <w:rPr>
                <w:rFonts w:hint="eastAsia"/>
                <w:sz w:val="21"/>
                <w:szCs w:val="21"/>
                <w:lang w:val="en-US"/>
              </w:rPr>
              <w:t>夏港街</w:t>
            </w:r>
            <w:r>
              <w:rPr>
                <w:rFonts w:hint="eastAsia"/>
                <w:sz w:val="21"/>
                <w:szCs w:val="21"/>
              </w:rPr>
              <w:t>综合养老服务中心（颐康中心）”，在室外醒目位置悬挂全区统一标识；</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sz w:val="21"/>
                <w:szCs w:val="21"/>
              </w:rPr>
              <w:t>4</w:t>
            </w:r>
            <w:r>
              <w:rPr>
                <w:rFonts w:hint="eastAsia"/>
                <w:sz w:val="21"/>
                <w:szCs w:val="21"/>
              </w:rPr>
              <w:t>．颐康中心的运营管理和服务开展，应使用或接入市为老服务综合平台，以平台数据作为享受政府补贴或资助的依据；</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5</w:t>
            </w:r>
            <w:r>
              <w:rPr>
                <w:rFonts w:hint="eastAsia"/>
                <w:sz w:val="21"/>
                <w:szCs w:val="21"/>
              </w:rPr>
              <w:t>．服务机构须建立完善的规章制度和工作流程，服务规范、收费标准、投诉流程等公开上墙，接受各级民政和相关政府部门的监督检查；</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6</w:t>
            </w:r>
            <w:r>
              <w:rPr>
                <w:rFonts w:hint="eastAsia"/>
                <w:sz w:val="21"/>
                <w:szCs w:val="21"/>
              </w:rPr>
              <w:t>．服务机构须严格按照采购文件、合同等约定使用服务设施，严禁擅自改变服务设施功能和用途，自觉接受政府部门管理和指导，认真落实消防、环保、卫生、安全管理等相关法律法规要求，购买场所责任保险</w:t>
            </w:r>
            <w:r>
              <w:rPr>
                <w:rFonts w:hint="eastAsia"/>
                <w:sz w:val="21"/>
                <w:szCs w:val="21"/>
              </w:rPr>
              <w:t>，</w:t>
            </w:r>
            <w:r>
              <w:rPr>
                <w:rFonts w:hint="eastAsia"/>
                <w:sz w:val="21"/>
                <w:szCs w:val="21"/>
                <w:lang w:val="en-US"/>
              </w:rPr>
              <w:t>定期组织开展火灾逃生、消防安全等应急演练。</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7</w:t>
            </w:r>
            <w:r>
              <w:rPr>
                <w:rFonts w:hint="eastAsia"/>
                <w:sz w:val="21"/>
                <w:szCs w:val="21"/>
              </w:rPr>
              <w:t>．服务机构须有效管理颐康中心综合养老服务相关文件和档案，并与入住老人和服务老人签订相关的入住协议或服务协议，真实完整记录并及时更新服务对象信息，保护个人信息安全，与服务对象的服务协议签约率及建档率达</w:t>
            </w:r>
            <w:r>
              <w:rPr>
                <w:rFonts w:hint="eastAsia"/>
                <w:sz w:val="21"/>
                <w:szCs w:val="21"/>
              </w:rPr>
              <w:t>100%</w:t>
            </w:r>
            <w:r>
              <w:rPr>
                <w:rFonts w:hint="eastAsia"/>
                <w:sz w:val="21"/>
                <w:szCs w:val="21"/>
              </w:rPr>
              <w:t>。</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sz w:val="21"/>
                <w:szCs w:val="21"/>
              </w:rPr>
              <w:t>8</w:t>
            </w:r>
            <w:r>
              <w:rPr>
                <w:rFonts w:hint="eastAsia"/>
                <w:sz w:val="21"/>
                <w:szCs w:val="21"/>
              </w:rPr>
              <w:t>．严格按照《广州市社区居家养老服务管理办法》和广州市地方标准《社区居家养老服务规范》的要求开展服务；</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9</w:t>
            </w:r>
            <w:r>
              <w:rPr>
                <w:rFonts w:hint="eastAsia"/>
                <w:sz w:val="21"/>
                <w:szCs w:val="21"/>
              </w:rPr>
              <w:t>．对辖区内老年人的服务覆盖率达到</w:t>
            </w:r>
            <w:r>
              <w:rPr>
                <w:rFonts w:hint="eastAsia"/>
                <w:sz w:val="21"/>
                <w:szCs w:val="21"/>
              </w:rPr>
              <w:t>100%</w:t>
            </w:r>
            <w:r>
              <w:rPr>
                <w:rFonts w:hint="eastAsia"/>
                <w:sz w:val="21"/>
                <w:szCs w:val="21"/>
              </w:rPr>
              <w:t>，服务项目完成率达到</w:t>
            </w:r>
            <w:r>
              <w:rPr>
                <w:rFonts w:hint="eastAsia"/>
                <w:sz w:val="21"/>
                <w:szCs w:val="21"/>
              </w:rPr>
              <w:t>100%</w:t>
            </w:r>
            <w:r>
              <w:rPr>
                <w:rFonts w:hint="eastAsia"/>
                <w:sz w:val="21"/>
                <w:szCs w:val="21"/>
              </w:rPr>
              <w:t>，服务对象满意率达到</w:t>
            </w:r>
            <w:r>
              <w:rPr>
                <w:rFonts w:hint="eastAsia"/>
                <w:sz w:val="21"/>
                <w:szCs w:val="21"/>
              </w:rPr>
              <w:t>80%</w:t>
            </w:r>
            <w:r>
              <w:rPr>
                <w:rFonts w:hint="eastAsia"/>
                <w:sz w:val="21"/>
                <w:szCs w:val="21"/>
              </w:rPr>
              <w:t>及以上。</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1</w:t>
            </w:r>
            <w:r>
              <w:rPr>
                <w:sz w:val="21"/>
                <w:szCs w:val="21"/>
              </w:rPr>
              <w:t>0</w:t>
            </w:r>
            <w:r>
              <w:rPr>
                <w:rFonts w:hint="eastAsia"/>
                <w:sz w:val="21"/>
                <w:szCs w:val="21"/>
              </w:rPr>
              <w:t>．服务机构须严格按照财务制度要求，建立规范的账务管理制度，设立专户，项目的各项开支收入（含享受的各类补贴等）都必须入帐，加强自身监督，确保政府购买服务项目资金规范管理和使用，由采购人不定期抽查。</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1</w:t>
            </w:r>
            <w:r>
              <w:rPr>
                <w:sz w:val="21"/>
                <w:szCs w:val="21"/>
              </w:rPr>
              <w:t>1</w:t>
            </w:r>
            <w:r>
              <w:rPr>
                <w:rFonts w:hint="eastAsia"/>
                <w:sz w:val="21"/>
                <w:szCs w:val="21"/>
              </w:rPr>
              <w:t>．服务机构</w:t>
            </w:r>
            <w:r>
              <w:rPr>
                <w:sz w:val="21"/>
                <w:szCs w:val="21"/>
              </w:rPr>
              <w:t>应当合理确定服务项目的收费标准，并遵守国家和地方政府价格管理的相关规定。街道办事处应与中心运营机构在合同中约定颐康中心的收费标准不得高于普惠性养老服务收费标准，并在醒目位置公示各类服务项目收费标准和收费依据，接受社会监督；约定优先为社区居家养老服务资助对象、独居、高龄失能、计划生育特别扶助对象等特殊困</w:t>
            </w:r>
            <w:r>
              <w:rPr>
                <w:sz w:val="21"/>
                <w:szCs w:val="21"/>
              </w:rPr>
              <w:t>难老年人群提供服务。</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1</w:t>
            </w:r>
            <w:r>
              <w:rPr>
                <w:sz w:val="21"/>
                <w:szCs w:val="21"/>
              </w:rPr>
              <w:t>2</w:t>
            </w:r>
            <w:r>
              <w:rPr>
                <w:rFonts w:hint="eastAsia"/>
                <w:sz w:val="21"/>
                <w:szCs w:val="21"/>
              </w:rPr>
              <w:t>．不管任何原因导致解除合同或终止合同，服务机构在解除合同至采购人确定接替的综合养老服务机构正式履行合同前，服务机构仍要为原服务对象提供合同约定的服务，费用按实际人数及服务时间进行结算。合同履行完毕或解除合同后，服务机构应与接替的</w:t>
            </w:r>
            <w:r>
              <w:rPr>
                <w:rFonts w:hint="eastAsia"/>
                <w:sz w:val="21"/>
                <w:szCs w:val="21"/>
              </w:rPr>
              <w:t>综合养老服务机构做好服务内容、相关档案等的交接工作。</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sz w:val="21"/>
                <w:szCs w:val="21"/>
              </w:rPr>
              <w:t>★</w:t>
            </w:r>
            <w:r>
              <w:rPr>
                <w:rFonts w:hint="eastAsia"/>
                <w:sz w:val="21"/>
                <w:szCs w:val="21"/>
              </w:rPr>
              <w:t>1</w:t>
            </w:r>
            <w:r>
              <w:rPr>
                <w:sz w:val="21"/>
                <w:szCs w:val="21"/>
              </w:rPr>
              <w:t>3.</w:t>
            </w:r>
            <w:r>
              <w:rPr>
                <w:rFonts w:hint="eastAsia"/>
                <w:sz w:val="21"/>
                <w:szCs w:val="21"/>
              </w:rPr>
              <w:t>本项目预计服务期三年，具体时间视区经费下拨情况而定，若</w:t>
            </w:r>
            <w:r>
              <w:rPr>
                <w:sz w:val="21"/>
                <w:szCs w:val="21"/>
              </w:rPr>
              <w:t>2024</w:t>
            </w:r>
            <w:r>
              <w:rPr>
                <w:sz w:val="21"/>
                <w:szCs w:val="21"/>
              </w:rPr>
              <w:t>至</w:t>
            </w:r>
            <w:r>
              <w:rPr>
                <w:sz w:val="21"/>
                <w:szCs w:val="21"/>
              </w:rPr>
              <w:t>2026</w:t>
            </w:r>
            <w:r>
              <w:rPr>
                <w:sz w:val="21"/>
                <w:szCs w:val="21"/>
              </w:rPr>
              <w:t>年</w:t>
            </w:r>
            <w:r>
              <w:rPr>
                <w:rFonts w:hint="eastAsia"/>
                <w:sz w:val="21"/>
                <w:szCs w:val="21"/>
              </w:rPr>
              <w:t>三</w:t>
            </w:r>
            <w:r>
              <w:rPr>
                <w:sz w:val="21"/>
                <w:szCs w:val="21"/>
              </w:rPr>
              <w:t>年中区停止下拨该经费，则终止服务，采购人不承担任何由此造成的损失费用。</w:t>
            </w:r>
            <w:r>
              <w:rPr>
                <w:sz w:val="21"/>
                <w:szCs w:val="21"/>
              </w:rPr>
              <w:t>(</w:t>
            </w:r>
            <w:r>
              <w:rPr>
                <w:sz w:val="21"/>
                <w:szCs w:val="21"/>
              </w:rPr>
              <w:t>供应商</w:t>
            </w:r>
            <w:r>
              <w:rPr>
                <w:rFonts w:hint="eastAsia"/>
                <w:sz w:val="21"/>
                <w:szCs w:val="21"/>
              </w:rPr>
              <w:t>须</w:t>
            </w:r>
            <w:r>
              <w:rPr>
                <w:sz w:val="21"/>
                <w:szCs w:val="21"/>
              </w:rPr>
              <w:t>提供承诺函并加盖公章）</w:t>
            </w:r>
          </w:p>
          <w:p w:rsidR="003322DF" w:rsidRDefault="00307121">
            <w:pPr>
              <w:pStyle w:val="a3"/>
              <w:tabs>
                <w:tab w:val="left" w:pos="735"/>
              </w:tabs>
              <w:spacing w:beforeLines="25" w:before="78" w:afterLines="25" w:after="78"/>
              <w:ind w:leftChars="10" w:left="22" w:rightChars="10" w:right="22"/>
              <w:rPr>
                <w:b/>
                <w:bCs/>
                <w:sz w:val="21"/>
                <w:szCs w:val="21"/>
              </w:rPr>
            </w:pPr>
            <w:r>
              <w:rPr>
                <w:rFonts w:hint="eastAsia"/>
                <w:b/>
                <w:bCs/>
                <w:sz w:val="21"/>
                <w:szCs w:val="21"/>
              </w:rPr>
              <w:t>（四）收费标准</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服务机构开展的服务项目费用按照《广州市社区居家养老服务项目清单与指导参考价（试行）》（穗居家养老服务指导中心办〔</w:t>
            </w:r>
            <w:r>
              <w:rPr>
                <w:rFonts w:hint="eastAsia"/>
                <w:sz w:val="21"/>
                <w:szCs w:val="21"/>
              </w:rPr>
              <w:t>2018</w:t>
            </w:r>
            <w:r>
              <w:rPr>
                <w:rFonts w:hint="eastAsia"/>
                <w:sz w:val="21"/>
                <w:szCs w:val="21"/>
              </w:rPr>
              <w:t>〕</w:t>
            </w:r>
            <w:r>
              <w:rPr>
                <w:rFonts w:hint="eastAsia"/>
                <w:sz w:val="21"/>
                <w:szCs w:val="21"/>
              </w:rPr>
              <w:t>6</w:t>
            </w:r>
            <w:r>
              <w:rPr>
                <w:rFonts w:hint="eastAsia"/>
                <w:sz w:val="21"/>
                <w:szCs w:val="21"/>
              </w:rPr>
              <w:t>号）等要求执行，采购人与服务机构在合同中约定颐康中心的收费标准不得高于普惠性养老服务收费标准。服务机构应主动公开服务项目、服务内容以及</w:t>
            </w:r>
            <w:r>
              <w:rPr>
                <w:rFonts w:hint="eastAsia"/>
                <w:sz w:val="21"/>
                <w:szCs w:val="21"/>
              </w:rPr>
              <w:lastRenderedPageBreak/>
              <w:t>收费标准等，张贴在服务场所醒目位置，接受民政、价格、市场监管等部门、服务对象和社会公众监督。</w:t>
            </w:r>
          </w:p>
          <w:bookmarkEnd w:id="6"/>
          <w:p w:rsidR="003322DF" w:rsidRDefault="00307121">
            <w:pPr>
              <w:pStyle w:val="a3"/>
              <w:tabs>
                <w:tab w:val="left" w:pos="735"/>
              </w:tabs>
              <w:spacing w:beforeLines="25" w:before="78" w:afterLines="25" w:after="78"/>
              <w:ind w:leftChars="10" w:left="22" w:rightChars="10" w:right="22"/>
              <w:rPr>
                <w:b/>
                <w:bCs/>
                <w:sz w:val="21"/>
                <w:szCs w:val="21"/>
              </w:rPr>
            </w:pPr>
            <w:r>
              <w:rPr>
                <w:rFonts w:hint="eastAsia"/>
                <w:b/>
                <w:bCs/>
                <w:sz w:val="21"/>
                <w:szCs w:val="21"/>
              </w:rPr>
              <w:t>（五）</w:t>
            </w:r>
            <w:bookmarkStart w:id="7" w:name="_Hlk134716954"/>
            <w:r>
              <w:rPr>
                <w:rFonts w:hint="eastAsia"/>
                <w:b/>
                <w:bCs/>
                <w:sz w:val="21"/>
                <w:szCs w:val="21"/>
              </w:rPr>
              <w:t>服务评估</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自双方合同签订之日起，服务机构每运营满</w:t>
            </w:r>
            <w:r>
              <w:rPr>
                <w:rFonts w:hint="eastAsia"/>
                <w:sz w:val="21"/>
                <w:szCs w:val="21"/>
              </w:rPr>
              <w:t>1</w:t>
            </w:r>
            <w:r>
              <w:rPr>
                <w:rFonts w:hint="eastAsia"/>
                <w:sz w:val="21"/>
                <w:szCs w:val="21"/>
              </w:rPr>
              <w:t>年需向我街道（镇）提交自评报告，由我街道（镇）向区居家养老服务指导中心申请服务评估。对承接的服务项目评估</w:t>
            </w:r>
            <w:r>
              <w:rPr>
                <w:rFonts w:hint="eastAsia"/>
                <w:sz w:val="21"/>
                <w:szCs w:val="21"/>
              </w:rPr>
              <w:t>定级不合格的服务机构，由区居家养老服务指导中心督促整改，整改后仍不合格的服务机构，由我街道（镇）中止其政府购买服务合同或服务委托协议，服务机构在</w:t>
            </w:r>
            <w:r>
              <w:rPr>
                <w:rFonts w:hint="eastAsia"/>
                <w:sz w:val="21"/>
                <w:szCs w:val="21"/>
              </w:rPr>
              <w:t>2</w:t>
            </w:r>
            <w:r>
              <w:rPr>
                <w:rFonts w:hint="eastAsia"/>
                <w:sz w:val="21"/>
                <w:szCs w:val="21"/>
              </w:rPr>
              <w:t>年内不得参与我市政府购买社区居家养老服务项目招投标。</w:t>
            </w:r>
          </w:p>
          <w:bookmarkEnd w:id="7"/>
          <w:p w:rsidR="003322DF" w:rsidRDefault="00307121">
            <w:pPr>
              <w:pStyle w:val="a3"/>
              <w:tabs>
                <w:tab w:val="left" w:pos="735"/>
              </w:tabs>
              <w:spacing w:beforeLines="25" w:before="78" w:afterLines="25" w:after="78"/>
              <w:ind w:leftChars="10" w:left="22" w:rightChars="10" w:right="22"/>
              <w:rPr>
                <w:b/>
                <w:bCs/>
                <w:sz w:val="21"/>
                <w:szCs w:val="21"/>
              </w:rPr>
            </w:pPr>
            <w:r>
              <w:rPr>
                <w:rFonts w:hint="eastAsia"/>
                <w:b/>
                <w:bCs/>
                <w:sz w:val="21"/>
                <w:szCs w:val="21"/>
              </w:rPr>
              <w:t>（六）保密要求</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1.</w:t>
            </w:r>
            <w:r>
              <w:rPr>
                <w:rFonts w:hint="eastAsia"/>
                <w:sz w:val="21"/>
                <w:szCs w:val="21"/>
              </w:rPr>
              <w:t>服务机构须对本项目涉及服务对象的个人相关信息进行保密，未经服务对象或其法定监护人书面许可，不得对外披露，不得以任何形式提供给第三方，不得在参与本项目工作之外使用这些保密信息。</w:t>
            </w:r>
          </w:p>
          <w:p w:rsidR="003322DF" w:rsidRDefault="00307121">
            <w:pPr>
              <w:pStyle w:val="a3"/>
              <w:tabs>
                <w:tab w:val="left" w:pos="735"/>
              </w:tabs>
              <w:spacing w:beforeLines="25" w:before="78" w:afterLines="25" w:after="78"/>
              <w:ind w:leftChars="10" w:left="22" w:rightChars="10" w:right="22" w:firstLineChars="200" w:firstLine="420"/>
              <w:rPr>
                <w:sz w:val="21"/>
                <w:szCs w:val="21"/>
              </w:rPr>
            </w:pPr>
            <w:r>
              <w:rPr>
                <w:rFonts w:hint="eastAsia"/>
                <w:sz w:val="21"/>
                <w:szCs w:val="21"/>
              </w:rPr>
              <w:t>2.</w:t>
            </w:r>
            <w:r>
              <w:rPr>
                <w:rFonts w:hint="eastAsia"/>
                <w:sz w:val="21"/>
                <w:szCs w:val="21"/>
              </w:rPr>
              <w:t>服务机构在本项目终止后不得保留以任何形式存储的服务对象的任何信息数据，不得利用该项目的信息数据为其他的单位（包括</w:t>
            </w:r>
            <w:r>
              <w:rPr>
                <w:rFonts w:hint="eastAsia"/>
                <w:sz w:val="21"/>
                <w:szCs w:val="21"/>
              </w:rPr>
              <w:t>自办单位）或项目服务。</w:t>
            </w:r>
          </w:p>
        </w:tc>
      </w:tr>
      <w:tr w:rsidR="003322DF">
        <w:trPr>
          <w:trHeight w:val="883"/>
        </w:trPr>
        <w:tc>
          <w:tcPr>
            <w:tcW w:w="1268" w:type="dxa"/>
            <w:gridSpan w:val="2"/>
            <w:vAlign w:val="center"/>
          </w:tcPr>
          <w:p w:rsidR="003322DF" w:rsidRDefault="00307121">
            <w:pPr>
              <w:pStyle w:val="TableParagraph"/>
              <w:spacing w:beforeLines="25" w:before="78" w:afterLines="25" w:after="78"/>
              <w:ind w:leftChars="10" w:left="22" w:rightChars="10" w:right="22"/>
              <w:jc w:val="center"/>
              <w:rPr>
                <w:w w:val="128"/>
                <w:sz w:val="21"/>
                <w:szCs w:val="21"/>
                <w:lang w:eastAsia="en-US"/>
              </w:rPr>
            </w:pPr>
            <w:r>
              <w:rPr>
                <w:sz w:val="21"/>
                <w:szCs w:val="21"/>
                <w:lang w:eastAsia="en-US"/>
              </w:rPr>
              <w:lastRenderedPageBreak/>
              <w:t>说明</w:t>
            </w:r>
          </w:p>
        </w:tc>
        <w:tc>
          <w:tcPr>
            <w:tcW w:w="8976" w:type="dxa"/>
          </w:tcPr>
          <w:p w:rsidR="003322DF" w:rsidRDefault="00307121">
            <w:pPr>
              <w:pStyle w:val="TableParagraph"/>
              <w:spacing w:beforeLines="25" w:before="78" w:afterLines="25" w:after="78"/>
              <w:ind w:leftChars="10" w:left="22" w:rightChars="10" w:right="22"/>
              <w:rPr>
                <w:sz w:val="21"/>
                <w:szCs w:val="21"/>
              </w:rPr>
            </w:pPr>
            <w:r>
              <w:rPr>
                <w:sz w:val="21"/>
                <w:szCs w:val="21"/>
              </w:rPr>
              <w:t>打</w:t>
            </w:r>
            <w:r>
              <w:rPr>
                <w:sz w:val="21"/>
                <w:szCs w:val="21"/>
              </w:rPr>
              <w:t>“★”</w:t>
            </w:r>
            <w:r>
              <w:rPr>
                <w:sz w:val="21"/>
                <w:szCs w:val="21"/>
              </w:rPr>
              <w:t>号条款为实质性条款，若有任何一条负偏离或不满足</w:t>
            </w:r>
            <w:bookmarkStart w:id="8" w:name="_GoBack"/>
            <w:bookmarkEnd w:id="8"/>
            <w:r>
              <w:rPr>
                <w:sz w:val="21"/>
                <w:szCs w:val="21"/>
              </w:rPr>
              <w:t>则导致投标（响应）无效。</w:t>
            </w:r>
          </w:p>
          <w:p w:rsidR="003322DF" w:rsidRDefault="00307121">
            <w:pPr>
              <w:pStyle w:val="TableParagraph"/>
              <w:spacing w:beforeLines="25" w:before="78" w:afterLines="25" w:after="78"/>
              <w:ind w:leftChars="10" w:left="22" w:rightChars="10" w:right="22"/>
              <w:rPr>
                <w:spacing w:val="-1"/>
                <w:sz w:val="21"/>
                <w:szCs w:val="21"/>
                <w:shd w:val="pct10" w:color="auto" w:fill="FFFFFF"/>
              </w:rPr>
            </w:pPr>
            <w:r>
              <w:rPr>
                <w:sz w:val="21"/>
                <w:szCs w:val="21"/>
              </w:rPr>
              <w:t>打</w:t>
            </w:r>
            <w:r>
              <w:rPr>
                <w:sz w:val="21"/>
                <w:szCs w:val="21"/>
              </w:rPr>
              <w:t>“▲”</w:t>
            </w:r>
            <w:r>
              <w:rPr>
                <w:sz w:val="21"/>
                <w:szCs w:val="21"/>
              </w:rPr>
              <w:t>号条款为重要技术参数（如有），若有部分</w:t>
            </w:r>
            <w:r>
              <w:rPr>
                <w:sz w:val="21"/>
                <w:szCs w:val="21"/>
              </w:rPr>
              <w:t>“▲”</w:t>
            </w:r>
            <w:r>
              <w:rPr>
                <w:sz w:val="21"/>
                <w:szCs w:val="21"/>
              </w:rPr>
              <w:t>条款未响应或不满足，将根据评审要求影响其得分，但不作为无效投标（响应）条款。</w:t>
            </w:r>
          </w:p>
        </w:tc>
      </w:tr>
    </w:tbl>
    <w:p w:rsidR="003322DF" w:rsidRDefault="003322DF"/>
    <w:sectPr w:rsidR="003322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21" w:rsidRDefault="00307121">
      <w:r>
        <w:separator/>
      </w:r>
    </w:p>
  </w:endnote>
  <w:endnote w:type="continuationSeparator" w:id="0">
    <w:p w:rsidR="00307121" w:rsidRDefault="0030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DF" w:rsidRDefault="00307121">
    <w:pPr>
      <w:pStyle w:val="a4"/>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22DF" w:rsidRDefault="00307121">
                          <w:pPr>
                            <w:pStyle w:val="a4"/>
                          </w:pPr>
                          <w:r>
                            <w:fldChar w:fldCharType="begin"/>
                          </w:r>
                          <w:r>
                            <w:instrText xml:space="preserve"> PAGE  \* MERGEFORMAT </w:instrText>
                          </w:r>
                          <w:r>
                            <w:fldChar w:fldCharType="separate"/>
                          </w:r>
                          <w:r w:rsidR="00BC0B9F">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322DF" w:rsidRDefault="00307121">
                    <w:pPr>
                      <w:pStyle w:val="a4"/>
                    </w:pPr>
                    <w:r>
                      <w:fldChar w:fldCharType="begin"/>
                    </w:r>
                    <w:r>
                      <w:instrText xml:space="preserve"> PAGE  \* MERGEFORMAT </w:instrText>
                    </w:r>
                    <w:r>
                      <w:fldChar w:fldCharType="separate"/>
                    </w:r>
                    <w:r w:rsidR="00BC0B9F">
                      <w:rPr>
                        <w:noProof/>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21" w:rsidRDefault="00307121">
      <w:r>
        <w:separator/>
      </w:r>
    </w:p>
  </w:footnote>
  <w:footnote w:type="continuationSeparator" w:id="0">
    <w:p w:rsidR="00307121" w:rsidRDefault="00307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75F1E"/>
    <w:multiLevelType w:val="multilevel"/>
    <w:tmpl w:val="3B475F1E"/>
    <w:lvl w:ilvl="0">
      <w:start w:val="1"/>
      <w:numFmt w:val="decimal"/>
      <w:lvlText w:val="%1."/>
      <w:lvlJc w:val="left"/>
      <w:pPr>
        <w:ind w:left="982" w:hanging="420"/>
      </w:pPr>
      <w:rPr>
        <w:rFonts w:hint="eastAsia"/>
        <w:b w:val="0"/>
        <w:bC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411C1A90"/>
    <w:multiLevelType w:val="multilevel"/>
    <w:tmpl w:val="411C1A9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rPr>
        <w:sz w:val="24"/>
        <w:szCs w:val="24"/>
      </w:r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76C40E08"/>
    <w:multiLevelType w:val="multilevel"/>
    <w:tmpl w:val="76C40E08"/>
    <w:lvl w:ilvl="0">
      <w:start w:val="1"/>
      <w:numFmt w:val="none"/>
      <w:lvlText w:val="一、"/>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YTkxOGQ3N2Y0MGU5NDgyZWI1OWZkMGY5YTAzMzUifQ=="/>
  </w:docVars>
  <w:rsids>
    <w:rsidRoot w:val="003322DF"/>
    <w:rsid w:val="00307121"/>
    <w:rsid w:val="003322DF"/>
    <w:rsid w:val="00773916"/>
    <w:rsid w:val="00BC0B9F"/>
    <w:rsid w:val="02587777"/>
    <w:rsid w:val="02BF15A4"/>
    <w:rsid w:val="05CC64B2"/>
    <w:rsid w:val="06A905A2"/>
    <w:rsid w:val="06F37A6F"/>
    <w:rsid w:val="08874912"/>
    <w:rsid w:val="0B8E5FB8"/>
    <w:rsid w:val="0C7C4062"/>
    <w:rsid w:val="0C7E7DD5"/>
    <w:rsid w:val="0CE9794A"/>
    <w:rsid w:val="0E910299"/>
    <w:rsid w:val="10833C11"/>
    <w:rsid w:val="1092654A"/>
    <w:rsid w:val="10E76995"/>
    <w:rsid w:val="113D0264"/>
    <w:rsid w:val="1218482D"/>
    <w:rsid w:val="12B10F0A"/>
    <w:rsid w:val="1461426A"/>
    <w:rsid w:val="14887A48"/>
    <w:rsid w:val="150115A9"/>
    <w:rsid w:val="18E84F59"/>
    <w:rsid w:val="191C10A7"/>
    <w:rsid w:val="19793E03"/>
    <w:rsid w:val="1A231FC1"/>
    <w:rsid w:val="1A324E27"/>
    <w:rsid w:val="1A584361"/>
    <w:rsid w:val="1C5841A4"/>
    <w:rsid w:val="1D0B56BA"/>
    <w:rsid w:val="1DE877AA"/>
    <w:rsid w:val="1FA76B1E"/>
    <w:rsid w:val="20564E9E"/>
    <w:rsid w:val="233F7E6C"/>
    <w:rsid w:val="242D4168"/>
    <w:rsid w:val="24417C14"/>
    <w:rsid w:val="273E668C"/>
    <w:rsid w:val="27D50D9F"/>
    <w:rsid w:val="27ED433A"/>
    <w:rsid w:val="27FA25B3"/>
    <w:rsid w:val="284303FE"/>
    <w:rsid w:val="2B5D17D7"/>
    <w:rsid w:val="2B807273"/>
    <w:rsid w:val="2C574478"/>
    <w:rsid w:val="2CB2345D"/>
    <w:rsid w:val="2CFE2B46"/>
    <w:rsid w:val="2FD858D0"/>
    <w:rsid w:val="302B69D3"/>
    <w:rsid w:val="30C3032E"/>
    <w:rsid w:val="32C0264B"/>
    <w:rsid w:val="3578720D"/>
    <w:rsid w:val="36F124CE"/>
    <w:rsid w:val="37F039D3"/>
    <w:rsid w:val="3ADE02F2"/>
    <w:rsid w:val="3B407BFC"/>
    <w:rsid w:val="3B4C2CCE"/>
    <w:rsid w:val="3D801355"/>
    <w:rsid w:val="3FC90D91"/>
    <w:rsid w:val="400718BA"/>
    <w:rsid w:val="40580367"/>
    <w:rsid w:val="41A5138A"/>
    <w:rsid w:val="41D81760"/>
    <w:rsid w:val="42641245"/>
    <w:rsid w:val="438F22F2"/>
    <w:rsid w:val="45BC4EF4"/>
    <w:rsid w:val="462F1B6A"/>
    <w:rsid w:val="46B207D1"/>
    <w:rsid w:val="46D83FB0"/>
    <w:rsid w:val="479B1265"/>
    <w:rsid w:val="48621D83"/>
    <w:rsid w:val="4A02381D"/>
    <w:rsid w:val="4B1550A5"/>
    <w:rsid w:val="4B4E65EF"/>
    <w:rsid w:val="4BBF1D08"/>
    <w:rsid w:val="4C9444D5"/>
    <w:rsid w:val="4DCD7C9F"/>
    <w:rsid w:val="4FFC2ABD"/>
    <w:rsid w:val="519A258E"/>
    <w:rsid w:val="52F30EA2"/>
    <w:rsid w:val="53310CD0"/>
    <w:rsid w:val="56352885"/>
    <w:rsid w:val="570F757A"/>
    <w:rsid w:val="58BF6D7E"/>
    <w:rsid w:val="5C4E46A0"/>
    <w:rsid w:val="5E1C257C"/>
    <w:rsid w:val="5EEA61D6"/>
    <w:rsid w:val="622D2FAA"/>
    <w:rsid w:val="630F445E"/>
    <w:rsid w:val="64F41B5D"/>
    <w:rsid w:val="669E6224"/>
    <w:rsid w:val="68680898"/>
    <w:rsid w:val="68E3481F"/>
    <w:rsid w:val="6A701C86"/>
    <w:rsid w:val="6ABA73A5"/>
    <w:rsid w:val="6B3D24B0"/>
    <w:rsid w:val="6B7E6624"/>
    <w:rsid w:val="6BF879A1"/>
    <w:rsid w:val="6CD02EB0"/>
    <w:rsid w:val="6E076DA5"/>
    <w:rsid w:val="6ED22F0F"/>
    <w:rsid w:val="7278201F"/>
    <w:rsid w:val="74CC0400"/>
    <w:rsid w:val="74E76FE8"/>
    <w:rsid w:val="759C7DD3"/>
    <w:rsid w:val="76982C90"/>
    <w:rsid w:val="7715608F"/>
    <w:rsid w:val="77770AF7"/>
    <w:rsid w:val="788C2381"/>
    <w:rsid w:val="7B937ECA"/>
    <w:rsid w:val="7BDC53CD"/>
    <w:rsid w:val="7CF404F4"/>
    <w:rsid w:val="7CF95B0B"/>
    <w:rsid w:val="7F4339B5"/>
    <w:rsid w:val="7F6776A3"/>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64DBA7-30F9-44FF-974B-CB814C4B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ind w:right="73"/>
      <w:jc w:val="center"/>
      <w:outlineLvl w:val="0"/>
    </w:pPr>
    <w:rPr>
      <w:b/>
      <w:bCs/>
      <w:sz w:val="38"/>
      <w:szCs w:val="38"/>
    </w:rPr>
  </w:style>
  <w:style w:type="paragraph" w:styleId="2">
    <w:name w:val="heading 2"/>
    <w:basedOn w:val="a"/>
    <w:next w:val="a"/>
    <w:uiPriority w:val="9"/>
    <w:unhideWhenUsed/>
    <w:qFormat/>
    <w:pPr>
      <w:ind w:left="1240" w:right="4836"/>
      <w:outlineLvl w:val="1"/>
    </w:pPr>
    <w:rPr>
      <w:b/>
      <w:bCs/>
      <w:sz w:val="25"/>
      <w:szCs w:val="25"/>
      <w:u w:val="single" w:color="000000"/>
    </w:rPr>
  </w:style>
  <w:style w:type="paragraph" w:styleId="3">
    <w:name w:val="heading 3"/>
    <w:basedOn w:val="a"/>
    <w:next w:val="a"/>
    <w:uiPriority w:val="9"/>
    <w:unhideWhenUsed/>
    <w:qFormat/>
    <w:pPr>
      <w:ind w:right="67"/>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6"/>
    </w:pPr>
    <w:rPr>
      <w:sz w:val="19"/>
      <w:szCs w:val="19"/>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uiPriority w:val="9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Pr>
      <w:i/>
    </w:rPr>
  </w:style>
  <w:style w:type="paragraph" w:customStyle="1" w:styleId="10">
    <w:name w:val="列出段落1"/>
    <w:basedOn w:val="a"/>
    <w:uiPriority w:val="34"/>
    <w:qFormat/>
    <w:pPr>
      <w:ind w:left="106" w:firstLine="384"/>
    </w:pPr>
  </w:style>
  <w:style w:type="paragraph" w:customStyle="1" w:styleId="TableParagraph">
    <w:name w:val="Table Paragraph"/>
    <w:basedOn w:val="a"/>
    <w:uiPriority w:val="1"/>
    <w:qFormat/>
  </w:style>
  <w:style w:type="table" w:customStyle="1" w:styleId="TableNormal">
    <w:name w:val="Table Normal"/>
    <w:uiPriority w:val="2"/>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paragraph" w:customStyle="1" w:styleId="a8">
    <w:name w:val="图"/>
    <w:basedOn w:val="a"/>
    <w:qFormat/>
    <w:pPr>
      <w:keepNext/>
      <w:autoSpaceDE/>
      <w:autoSpaceDN/>
      <w:adjustRightInd w:val="0"/>
      <w:spacing w:before="60" w:after="60" w:line="300" w:lineRule="auto"/>
      <w:jc w:val="center"/>
      <w:textAlignment w:val="center"/>
    </w:pPr>
    <w:rPr>
      <w:rFonts w:ascii="Times New Roman" w:hAnsi="Times New Roman" w:cs="Times New Roman"/>
      <w:snapToGrid w:val="0"/>
      <w:spacing w:val="20"/>
      <w:sz w:val="24"/>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2423</Words>
  <Characters>13813</Characters>
  <Application>Microsoft Office Word</Application>
  <DocSecurity>0</DocSecurity>
  <Lines>115</Lines>
  <Paragraphs>32</Paragraphs>
  <ScaleCrop>false</ScaleCrop>
  <Company>P R C</Company>
  <LinksUpToDate>false</LinksUpToDate>
  <CharactersWithSpaces>16204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采购需求</dc:title>
  <dc:creator>Administrator</dc:creator>
  <cp:lastModifiedBy>Windows User</cp:lastModifiedBy>
  <cp:revision>2</cp:revision>
  <cp:lastPrinted>2023-10-20T02:28:00Z</cp:lastPrinted>
  <dcterms:created xsi:type="dcterms:W3CDTF">2023-05-12T10:40:00Z</dcterms:created>
  <dcterms:modified xsi:type="dcterms:W3CDTF">2023-10-25T07:14:00Z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359BF9137B3945AE86DEBD6FCE247E52_12</vt:lpwstr>
  </property>
</Properties>
</file>