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442000-2025-00198</w:t>
      </w:r>
    </w:p>
    <w:p>
      <w:pPr>
        <w:pStyle w:val="null3"/>
        <w:jc w:val="center"/>
        <w:outlineLvl w:val="3"/>
      </w:pPr>
      <w:r>
        <w:rPr>
          <w:sz w:val="24"/>
          <w:b/>
        </w:rPr>
        <w:t>采购项目编号：</w:t>
      </w:r>
      <w:r>
        <w:rPr>
          <w:sz w:val="24"/>
          <w:b/>
        </w:rPr>
        <w:t>ZZ22413916</w:t>
      </w:r>
    </w:p>
    <w:p>
      <w:pPr>
        <w:pStyle w:val="null3"/>
        <w:jc w:val="center"/>
        <w:outlineLvl w:val="3"/>
      </w:pPr>
      <w:r>
        <w:rPr>
          <w:sz w:val="24"/>
          <w:b/>
        </w:rPr>
        <w:t>项目名称：</w:t>
      </w:r>
      <w:r>
        <w:rPr>
          <w:sz w:val="24"/>
          <w:b/>
        </w:rPr>
        <w:t>中山市中医院心电监护仪采购项目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广东志正招标有限公司中山分公司</w:t>
      </w:r>
      <w:r>
        <w:rPr/>
        <w:t>受</w:t>
      </w:r>
      <w:r>
        <w:rPr/>
        <w:t>中山市中医院</w:t>
      </w:r>
      <w:r>
        <w:rPr/>
        <w:t>的委托，采用</w:t>
      </w:r>
      <w:r>
        <w:rPr/>
        <w:t>单一来源</w:t>
      </w:r>
      <w:r>
        <w:rPr/>
        <w:t>方式组织采购</w:t>
      </w:r>
      <w:r>
        <w:rPr/>
        <w:t>中山市中医院心电监护仪采购项目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中山市中医院心电监护仪采购项目</w:t>
      </w:r>
    </w:p>
    <w:p>
      <w:pPr>
        <w:pStyle w:val="null3"/>
        <w:ind w:firstLine="480"/>
      </w:pPr>
      <w:r>
        <w:rPr/>
        <w:t>采购计划编号：</w:t>
      </w:r>
      <w:r>
        <w:rPr/>
        <w:t>442000-2025-00198</w:t>
      </w:r>
    </w:p>
    <w:p>
      <w:pPr>
        <w:pStyle w:val="null3"/>
        <w:ind w:firstLine="480"/>
      </w:pPr>
      <w:r>
        <w:rPr/>
        <w:t>采购项目编号：</w:t>
      </w:r>
      <w:r>
        <w:rPr/>
        <w:t>ZZ22413916</w:t>
      </w:r>
    </w:p>
    <w:p>
      <w:pPr>
        <w:pStyle w:val="null3"/>
        <w:ind w:firstLine="480"/>
      </w:pPr>
      <w:r>
        <w:rPr/>
        <w:t>采购方式：</w:t>
      </w:r>
      <w:r>
        <w:rPr/>
        <w:t>单一来源</w:t>
      </w:r>
    </w:p>
    <w:p>
      <w:pPr>
        <w:pStyle w:val="null3"/>
        <w:ind w:firstLine="480"/>
      </w:pPr>
      <w:r>
        <w:rPr/>
        <w:t>预算金额：</w:t>
      </w:r>
      <w:r>
        <w:rPr/>
        <w:t>1,008,600.00</w:t>
      </w:r>
      <w:r>
        <w:rPr/>
        <w:t>元</w:t>
      </w:r>
    </w:p>
    <w:p>
      <w:pPr>
        <w:pStyle w:val="null3"/>
        <w:outlineLvl w:val="3"/>
      </w:pPr>
      <w:r>
        <w:rPr>
          <w:sz w:val="24"/>
          <w:b/>
        </w:rPr>
        <w:t>2.项目内容及需求情况（采购项目技术规格、参数及要求）</w:t>
      </w:r>
    </w:p>
    <w:p>
      <w:pPr>
        <w:pStyle w:val="null3"/>
      </w:pPr>
      <w:r>
        <w:rPr/>
        <w:t>采购包1(心电监护仪):</w:t>
      </w:r>
    </w:p>
    <w:p>
      <w:pPr>
        <w:pStyle w:val="null3"/>
      </w:pPr>
      <w:r>
        <w:rPr/>
        <w:t>采购包预算金额：888,600.00元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医用电子生理参数检测仪器设备</w:t>
            </w:r>
          </w:p>
        </w:tc>
        <w:tc>
          <w:tcPr>
            <w:tcW w:type="dxa" w:w="2136"/>
          </w:tcPr>
          <w:p>
            <w:pPr>
              <w:pStyle w:val="null3"/>
            </w:pPr>
            <w:r>
              <w:rPr/>
              <w:t>心电监护仪</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医用电子生理参数检测仪器设备</w:t>
            </w:r>
          </w:p>
        </w:tc>
        <w:tc>
          <w:tcPr>
            <w:tcW w:type="dxa" w:w="2136"/>
          </w:tcPr>
          <w:p>
            <w:pPr>
              <w:pStyle w:val="null3"/>
            </w:pPr>
            <w:r>
              <w:rPr/>
              <w:t>监护仪</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合同履行期限：签订合同后60天内完成安装调试。</w:t>
      </w:r>
    </w:p>
    <w:p>
      <w:pPr>
        <w:pStyle w:val="null3"/>
      </w:pPr>
      <w:r>
        <w:rPr/>
        <w:t>采购包2(监护仪):</w:t>
      </w:r>
    </w:p>
    <w:p>
      <w:pPr>
        <w:pStyle w:val="null3"/>
      </w:pPr>
      <w:r>
        <w:rPr/>
        <w:t>采购包预算金额：120,000.00元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医用电子生理参数检测仪器设备</w:t>
            </w:r>
          </w:p>
        </w:tc>
        <w:tc>
          <w:tcPr>
            <w:tcW w:type="dxa" w:w="2136"/>
          </w:tcPr>
          <w:p>
            <w:pPr>
              <w:pStyle w:val="null3"/>
            </w:pPr>
            <w:r>
              <w:rPr/>
              <w:t>监护仪</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合同履行期限：签订合同后60天内完成安装调试。</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心电监护仪</w:t>
            </w:r>
          </w:p>
        </w:tc>
        <w:tc>
          <w:tcPr>
            <w:tcW w:type="dxa" w:w="2076"/>
          </w:tcPr>
          <w:p>
            <w:pPr>
              <w:pStyle w:val="null3"/>
            </w:pPr>
            <w:r>
              <w:rPr/>
              <w:t>大翔（中山）医药有限公司</w:t>
            </w:r>
          </w:p>
        </w:tc>
      </w:tr>
      <w:tr>
        <w:tc>
          <w:tcPr>
            <w:tcW w:type="dxa" w:w="2076"/>
          </w:tcPr>
          <w:p>
            <w:pPr>
              <w:pStyle w:val="null3"/>
            </w:pPr>
            <w:r>
              <w:rPr/>
              <w:t>2</w:t>
            </w:r>
          </w:p>
        </w:tc>
        <w:tc>
          <w:tcPr>
            <w:tcW w:type="dxa" w:w="2076"/>
          </w:tcPr>
          <w:p>
            <w:pPr>
              <w:pStyle w:val="null3"/>
            </w:pPr>
            <w:r>
              <w:rPr/>
              <w:t>包2</w:t>
            </w:r>
          </w:p>
        </w:tc>
        <w:tc>
          <w:tcPr>
            <w:tcW w:type="dxa" w:w="2076"/>
          </w:tcPr>
          <w:p>
            <w:pPr>
              <w:pStyle w:val="null3"/>
            </w:pPr>
            <w:r>
              <w:rPr/>
              <w:t>监护仪</w:t>
            </w:r>
          </w:p>
        </w:tc>
        <w:tc>
          <w:tcPr>
            <w:tcW w:type="dxa" w:w="2076"/>
          </w:tcPr>
          <w:p>
            <w:pPr>
              <w:pStyle w:val="null3"/>
            </w:pPr>
            <w:r>
              <w:rPr/>
              <w:t>鸿蒙生物科技（中山）有限公司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2024年1月至今任意一个月份财务报表）关键页或由基本开户银行出具的资信证明或政府采购专业担保机构出具的投标担保函；或提供《政府采购供应商资格信用承诺函》。）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5）参加采购活动前3年内，在经营活动中没有重大违法记录：参照协商承诺函相关承诺格式内容或提供《政府采购供应商资格信用承诺函》。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采购包1（心电监护仪）：</w:t>
      </w:r>
      <w:r>
        <w:rPr/>
        <w:t>本项目不属于专门面向中小企业采购的项目。</w:t>
      </w:r>
    </w:p>
    <w:p>
      <w:pPr>
        <w:pStyle w:val="null3"/>
        <w:jc w:val="left"/>
      </w:pPr>
      <w:r>
        <w:rPr/>
        <w:t>采购包2（监护仪）：</w:t>
      </w:r>
      <w:r>
        <w:rPr/>
        <w:t>本项目不属于专门面向中小企业采购的项目。</w:t>
      </w:r>
    </w:p>
    <w:p>
      <w:pPr>
        <w:pStyle w:val="null3"/>
        <w:outlineLvl w:val="3"/>
      </w:pPr>
      <w:r>
        <w:rPr>
          <w:sz w:val="24"/>
          <w:b/>
        </w:rPr>
        <w:t>3.本项目的特定资格要求：</w:t>
      </w:r>
    </w:p>
    <w:p>
      <w:pPr>
        <w:pStyle w:val="null3"/>
      </w:pPr>
      <w:r>
        <w:rPr/>
        <w:t>采购包1（心电监护仪）：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pPr>
      <w:r>
        <w:rPr/>
        <w:t>4)无围标、串标行为（出具《无围标、串标行为承诺书》）</w:t>
      </w:r>
    </w:p>
    <w:p>
      <w:pPr>
        <w:pStyle w:val="null3"/>
      </w:pPr>
      <w:r>
        <w:rPr/>
        <w:t>采购包2（监护仪）：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pPr>
      <w:r>
        <w:rPr/>
        <w:t>4)无围标、串标行为（出具《无围标、串标行为承诺书》）</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中山市中医院</w:t>
      </w:r>
    </w:p>
    <w:p>
      <w:pPr>
        <w:pStyle w:val="null3"/>
        <w:ind w:firstLine="480"/>
      </w:pPr>
      <w:r>
        <w:rPr/>
        <w:t xml:space="preserve"> 地址：</w:t>
      </w:r>
      <w:r>
        <w:rPr/>
        <w:t>中山市西区康欣路3号</w:t>
      </w:r>
    </w:p>
    <w:p>
      <w:pPr>
        <w:pStyle w:val="null3"/>
        <w:ind w:firstLine="480"/>
      </w:pPr>
      <w:r>
        <w:rPr/>
        <w:t xml:space="preserve"> 联系方式：</w:t>
      </w:r>
      <w:r>
        <w:rPr/>
        <w:t>0760-89989587</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076088811601</w:t>
      </w:r>
    </w:p>
    <w:p>
      <w:pPr>
        <w:pStyle w:val="null3"/>
        <w:outlineLvl w:val="3"/>
      </w:pPr>
      <w:r>
        <w:rPr>
          <w:sz w:val="24"/>
          <w:b/>
        </w:rPr>
        <w:t xml:space="preserve"> 3.项目联系方式</w:t>
      </w:r>
    </w:p>
    <w:p>
      <w:pPr>
        <w:pStyle w:val="null3"/>
        <w:ind w:firstLine="480"/>
      </w:pPr>
      <w:r>
        <w:rPr/>
        <w:t xml:space="preserve"> 项目联系人：</w:t>
      </w:r>
      <w:r>
        <w:rPr/>
        <w:t>李先生</w:t>
      </w:r>
    </w:p>
    <w:p>
      <w:pPr>
        <w:pStyle w:val="null3"/>
        <w:ind w:firstLine="480"/>
      </w:pPr>
      <w:r>
        <w:rPr/>
        <w:t xml:space="preserve"> 电话：</w:t>
      </w:r>
      <w:r>
        <w:rPr/>
        <w:t>076088811601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本项目所建议的设备的性能应达到或超过参考指标表中所列技术指标。供应商应注意该表的值仅列出了最低限度。供应商在响应建议中必须列出具体数值。如果供应商只注明“符合”或“满足”，单一来源采购人员将有权视其为“不符合”。从而可能导致严重影响评审结果。</w:t>
      </w:r>
    </w:p>
    <w:p>
      <w:pPr>
        <w:pStyle w:val="null3"/>
      </w:pPr>
      <w:r>
        <w:rPr/>
        <w:t>2</w:t>
      </w:r>
      <w:r>
        <w:rPr/>
        <w:t>、响应报价应包括标的设备（原装、全新合格的设备）、相关附件、配套设施、税费、运费、保险费、仓储费、安装调试、培训、质保等的全部费用，响应报价以人民币为货币单位，单价、小计和总价应清楚表达。</w:t>
      </w:r>
    </w:p>
    <w:p>
      <w:pPr>
        <w:pStyle w:val="null3"/>
      </w:pPr>
      <w:r>
        <w:rPr/>
        <w:t>3</w:t>
      </w:r>
      <w:r>
        <w:rPr/>
        <w:t>、在采购文件中凡有“★”标识的内容条款被视为重要的响应要求、技术指标要求和性能要求。供应商必须对此作出回答并完全满足这些要求不可以出现任何负偏离，如果出现负偏离则将被视为无效响应。</w:t>
      </w:r>
    </w:p>
    <w:p>
      <w:pPr>
        <w:pStyle w:val="null3"/>
      </w:pPr>
      <w:r>
        <w:rPr/>
        <w:t>4</w:t>
      </w:r>
      <w:r>
        <w:rPr/>
        <w:t>、本项目由成交供应商负责采购文件对中标人要求的一切事宜及责任，如果供应商在成交并签署合同后，在项目实施过程中出现报价内容的任何遗漏，均由成交供应商负责，采购人将不再支付任何费用。</w:t>
      </w:r>
    </w:p>
    <w:p>
      <w:pPr>
        <w:pStyle w:val="null3"/>
      </w:pPr>
      <w:r>
        <w:rPr/>
        <w:t>5</w:t>
      </w:r>
      <w:r>
        <w:rPr/>
        <w:t>、本项目由成交供应商承包及负责采购文件对成交供应商要求的一切事宜及责任。</w:t>
      </w:r>
    </w:p>
    <w:p>
      <w:pPr>
        <w:pStyle w:val="null3"/>
      </w:pPr>
      <w:r>
        <w:rPr/>
        <w:t>6</w:t>
      </w:r>
      <w:r>
        <w:rPr/>
        <w:t>、本项目不接受联合体响应。</w:t>
      </w:r>
    </w:p>
    <w:p>
      <w:pPr>
        <w:pStyle w:val="null3"/>
      </w:pPr>
      <w:r>
        <w:rPr/>
        <w:t>7</w:t>
      </w:r>
      <w:r>
        <w:rPr/>
        <w:t>、成交供应商不得以任何方式转包本项目。</w:t>
      </w:r>
    </w:p>
    <w:p>
      <w:pPr>
        <w:pStyle w:val="null3"/>
      </w:pPr>
      <w:r>
        <w:rPr/>
        <w:t>采购包1（心电监护仪）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合同签订后60个日历日内交货</w:t>
            </w:r>
          </w:p>
        </w:tc>
      </w:tr>
      <w:tr>
        <w:tc>
          <w:tcPr>
            <w:tcW w:type="dxa" w:w="4153"/>
          </w:tcPr>
          <w:p>
            <w:pPr>
              <w:pStyle w:val="null3"/>
            </w:pPr>
            <w:r>
              <w:rPr/>
              <w:t>标的提供的地点</w:t>
            </w:r>
          </w:p>
        </w:tc>
        <w:tc>
          <w:tcPr>
            <w:tcW w:type="dxa" w:w="4153"/>
          </w:tcPr>
          <w:p>
            <w:pPr>
              <w:pStyle w:val="null3"/>
            </w:pPr>
            <w:r>
              <w:rPr/>
              <w:t>中山市中医院使用科室</w:t>
            </w:r>
          </w:p>
        </w:tc>
      </w:tr>
      <w:tr/>
      <w:tr/>
      <w:tr>
        <w:tc>
          <w:tcPr>
            <w:tcW w:type="dxa" w:w="4153"/>
          </w:tcPr>
          <w:p>
            <w:pPr>
              <w:pStyle w:val="null3"/>
            </w:pPr>
            <w:r>
              <w:rPr/>
              <w:t>付款方式</w:t>
            </w:r>
          </w:p>
        </w:tc>
        <w:tc>
          <w:tcPr>
            <w:tcW w:type="dxa" w:w="4153"/>
          </w:tcPr>
          <w:p>
            <w:pPr>
              <w:pStyle w:val="null3"/>
            </w:pPr>
            <w:r>
              <w:rPr/>
              <w:t>第1期为(进度款)：支付比例100%，合同设备安装培训完成，验收合格后，凭合同、验收报告、发票60天内货款支付中标总额的100%。。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1期：1）验收方式：由采购人组织的项目验收小组进行验收，成交供应商负责合同项下的设备安装调试，一切费用由成交供应商负责。 2）验收程序、验收时间、验收内容：成交供应商安装时须对各安装场地内的其它设备、设施有良好保护措施。成交供应商将所供设备运送至交货地点，采购人与成交供应商双方共同拆箱，成交供应商合同设备安装调试完成并移交所有资料文档后进行验收，由采购人负责验收，成交供应商应向采购人提供全套的材料/设备配置清单及检验产品合格证、使用说明书及其它技术资料。设备验收合格后，采购人与成交供应商双方共同签署相关验收资料。 3）验收标准：验收按国家有关的标准规定、规范进行。验收时如发现所交付的设备有短装、次品、损坏或其它不符合本合同规定之情形者，采购人应做出详尽的现场记录，或由采购人与成交供应商双方签署备忘录。此现场记录或备忘录可用作补充、缺失和更换损坏部件的有效证据。由此产生的有关费用由成交供应商承担，验收期限相应后延。 4）其他验收要求：如在验收中发现设备达不到验收标准或合同及合同相关技术文件规定，成交供应商应及时安排更换，以保证合同设备安装调试的成功完成,使设备最终达到合同或合同相关技术文件中规定的性能和要求。更换的相关费用由成交供应商承担并承担由此造成的一切损失。合同设备从验收合格次日起一个月内，出现非采购人人为因素造成的无法排除的故障，由成交供应商予以整机调换。如成交供应商没有及时提供相关证件（如商检证等），有可能影响验收进程，所导致的经济损失，由成交供应商自行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报价需包括但不限于完成合同约定所需的人工费、差旅（交通、住宿）费、餐费、专家费、保险、管理费、利润、税金，以及所有需要向第三方支付的版权费、专利费等在内的所有费用。供应商漏报或不报，采购人将视为该漏报或不报部分的费用已包括在已报的报价中而不予支付。 2）涉及专机专用耗材、试剂、易损件等需填列报价，且承诺至少在质保期内按此价格执行。若投标人所投产品不涉及专机专用耗材、试剂、易损件等，提供不涉及专机专用耗材、试剂及易损件的声明函。 3）报价须注明该产品产地。 2、保修期及售后服务要求： ★1）设备整机保修期不少于叁年，保修期内每年至少巡检两次，最后一次安排在出保前两个月内完成，保修期内设备发生故障时，中标人在接到采购人的故障通知后2小时内响应，24小时内到达现场，48小时内处理完毕（提供承诺函并加盖公章，格式自拟）。 2）有培训计划，确保至少两名以上操作人员熟练掌握使用设备。 ★3、 所投报的医疗器械应当是具备对应备案凭证或医疗器械注册证的产品，提供有效证明材料复印件。 4、 投标人承诺，本项目所投标的设备生产日期在招标公告日期起一年内生产（提供承诺函并加盖公章，格式自拟）。 5、如设备需连接医院信息业务管理系统(如HIS系统等),投标人需协助采购人完成设备连接医院信息系统的工作，确保设备能够正常接入，保证在正常使用设备情况下不影响医院信息系统运作，承担对接所产生的所有费用均包含在投标报价内。 6、如设备系统升级，需为所有软件提供升级和版本更换，产生的所有费用均包含在投标报价内。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医用电子生理参数检测仪器设备</w:t>
            </w:r>
          </w:p>
        </w:tc>
        <w:tc>
          <w:tcPr>
            <w:tcW w:type="dxa" w:w="933"/>
          </w:tcPr>
          <w:p>
            <w:pPr>
              <w:pStyle w:val="null3"/>
              <w:jc w:val="left"/>
            </w:pPr>
            <w:r>
              <w:rPr/>
              <w:t>心电监护仪</w:t>
            </w:r>
          </w:p>
        </w:tc>
        <w:tc>
          <w:tcPr>
            <w:tcW w:type="dxa" w:w="933"/>
          </w:tcPr>
          <w:p>
            <w:pPr>
              <w:pStyle w:val="null3"/>
              <w:jc w:val="left"/>
            </w:pPr>
            <w:r>
              <w:rPr/>
              <w:t>台</w:t>
            </w:r>
          </w:p>
        </w:tc>
        <w:tc>
          <w:tcPr>
            <w:tcW w:type="dxa" w:w="933"/>
          </w:tcPr>
          <w:p>
            <w:pPr>
              <w:pStyle w:val="null3"/>
              <w:jc w:val="right"/>
            </w:pPr>
            <w:r>
              <w:rPr/>
              <w:t>5.00</w:t>
            </w:r>
          </w:p>
        </w:tc>
        <w:tc>
          <w:tcPr>
            <w:tcW w:type="dxa" w:w="933"/>
          </w:tcPr>
          <w:p>
            <w:pPr>
              <w:pStyle w:val="null3"/>
              <w:jc w:val="right"/>
            </w:pPr>
            <w:r>
              <w:rPr/>
              <w:t>170,000.00</w:t>
            </w:r>
          </w:p>
        </w:tc>
        <w:tc>
          <w:tcPr>
            <w:tcW w:type="dxa" w:w="933"/>
          </w:tcPr>
          <w:p>
            <w:pPr>
              <w:pStyle w:val="null3"/>
              <w:jc w:val="right"/>
            </w:pPr>
            <w:r>
              <w:rPr/>
              <w:t>850,000.00</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医用电子生理参数检测仪器设备</w:t>
            </w:r>
          </w:p>
        </w:tc>
        <w:tc>
          <w:tcPr>
            <w:tcW w:type="dxa" w:w="933"/>
          </w:tcPr>
          <w:p>
            <w:pPr>
              <w:pStyle w:val="null3"/>
              <w:jc w:val="left"/>
            </w:pPr>
            <w:r>
              <w:rPr/>
              <w:t>监护仪</w:t>
            </w:r>
          </w:p>
        </w:tc>
        <w:tc>
          <w:tcPr>
            <w:tcW w:type="dxa" w:w="933"/>
          </w:tcPr>
          <w:p>
            <w:pPr>
              <w:pStyle w:val="null3"/>
              <w:jc w:val="left"/>
            </w:pPr>
            <w:r>
              <w:rPr/>
              <w:t>台</w:t>
            </w:r>
          </w:p>
        </w:tc>
        <w:tc>
          <w:tcPr>
            <w:tcW w:type="dxa" w:w="933"/>
          </w:tcPr>
          <w:p>
            <w:pPr>
              <w:pStyle w:val="null3"/>
              <w:jc w:val="right"/>
            </w:pPr>
            <w:r>
              <w:rPr/>
              <w:t>4.00</w:t>
            </w:r>
          </w:p>
        </w:tc>
        <w:tc>
          <w:tcPr>
            <w:tcW w:type="dxa" w:w="933"/>
          </w:tcPr>
          <w:p>
            <w:pPr>
              <w:pStyle w:val="null3"/>
              <w:jc w:val="right"/>
            </w:pPr>
            <w:r>
              <w:rPr/>
              <w:t>9,650.00</w:t>
            </w:r>
          </w:p>
        </w:tc>
        <w:tc>
          <w:tcPr>
            <w:tcW w:type="dxa" w:w="933"/>
          </w:tcPr>
          <w:p>
            <w:pPr>
              <w:pStyle w:val="null3"/>
              <w:jc w:val="right"/>
            </w:pPr>
            <w:r>
              <w:rPr/>
              <w:t>38,600.00</w:t>
            </w:r>
          </w:p>
        </w:tc>
        <w:tc>
          <w:tcPr>
            <w:tcW w:type="dxa" w:w="840"/>
          </w:tcPr>
          <w:p>
            <w:pPr>
              <w:pStyle w:val="null3"/>
            </w:pPr>
            <w:r>
              <w:rPr/>
              <w:t>工业</w:t>
            </w:r>
          </w:p>
        </w:tc>
        <w:tc>
          <w:tcPr>
            <w:tcW w:type="dxa" w:w="933"/>
          </w:tcPr>
          <w:p>
            <w:pPr>
              <w:pStyle w:val="null3"/>
            </w:pPr>
            <w:r>
              <w:rPr/>
              <w:t>详见附表二</w:t>
            </w:r>
          </w:p>
        </w:tc>
      </w:tr>
    </w:tbl>
    <w:p>
      <w:pPr>
        <w:pStyle w:val="null3"/>
      </w:pPr>
      <w:r>
        <w:rPr>
          <w:b/>
        </w:rPr>
        <w:t>附表</w:t>
      </w:r>
      <w:r>
        <w:rPr>
          <w:b/>
        </w:rPr>
        <w:t>一</w:t>
      </w:r>
      <w:r>
        <w:rPr>
          <w:b/>
        </w:rPr>
        <w:t>：</w:t>
      </w:r>
      <w:r>
        <w:rPr>
          <w:b/>
        </w:rPr>
        <w:t>心电监护仪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要求产品适配于科室在用迈瑞中央监护系统</w:t>
            </w:r>
            <w:r>
              <w:rPr/>
              <w:t>(</w:t>
            </w:r>
            <w:r>
              <w:rPr/>
              <w:t>型号：</w:t>
            </w:r>
            <w:r>
              <w:rPr/>
              <w:t>BeneVision)</w:t>
            </w:r>
          </w:p>
          <w:p>
            <w:pPr>
              <w:pStyle w:val="null3"/>
            </w:pPr>
            <w:r>
              <w:rPr/>
              <w:t xml:space="preserve">1. </w:t>
            </w:r>
            <w:r>
              <w:rPr/>
              <w:t>模块化插件式床边监护仪，主机、显示屏和插件槽一体化设计，主机插槽数 ≥</w:t>
            </w:r>
            <w:r>
              <w:rPr/>
              <w:t>6</w:t>
            </w:r>
            <w:r>
              <w:rPr/>
              <w:t>个。</w:t>
            </w:r>
          </w:p>
          <w:p>
            <w:pPr>
              <w:pStyle w:val="null3"/>
            </w:pPr>
            <w:r>
              <w:rPr/>
              <w:t xml:space="preserve">2. </w:t>
            </w:r>
            <w:r>
              <w:rPr/>
              <w:t xml:space="preserve">监护仪主机 </w:t>
            </w:r>
            <w:r>
              <w:rPr/>
              <w:t>(</w:t>
            </w:r>
            <w:r>
              <w:rPr/>
              <w:t>非辅助插件箱</w:t>
            </w:r>
            <w:r>
              <w:rPr/>
              <w:t xml:space="preserve">) </w:t>
            </w:r>
            <w:r>
              <w:rPr/>
              <w:t xml:space="preserve">每个槽位均具备插件模块红外通讯接口以及金属硬件通讯接口 </w:t>
            </w:r>
            <w:r>
              <w:rPr/>
              <w:t>(</w:t>
            </w:r>
            <w:r>
              <w:rPr/>
              <w:t>非供电接口</w:t>
            </w:r>
            <w:r>
              <w:rPr/>
              <w:t xml:space="preserve">) </w:t>
            </w:r>
            <w:r>
              <w:rPr/>
              <w:t>，保证模块通讯速率及稳定性。</w:t>
            </w:r>
          </w:p>
          <w:p>
            <w:pPr>
              <w:pStyle w:val="null3"/>
            </w:pPr>
            <w:r>
              <w:rPr/>
              <w:t xml:space="preserve">3. </w:t>
            </w:r>
            <w:r>
              <w:rPr/>
              <w:t>彩色电容触摸屏≥</w:t>
            </w:r>
            <w:r>
              <w:rPr/>
              <w:t>15.6</w:t>
            </w:r>
            <w:r>
              <w:rPr/>
              <w:t>英寸，</w:t>
            </w:r>
            <w:r>
              <w:rPr/>
              <w:t>高</w:t>
            </w:r>
            <w:r>
              <w:rPr/>
              <w:t>分辨率</w:t>
            </w:r>
            <w:r>
              <w:rPr/>
              <w:t>≥</w:t>
            </w:r>
            <w:r>
              <w:rPr/>
              <w:t>1920</w:t>
            </w:r>
            <w:r>
              <w:rPr/>
              <w:t>×</w:t>
            </w:r>
            <w:r>
              <w:rPr/>
              <w:t>1080</w:t>
            </w:r>
            <w:r>
              <w:rPr/>
              <w:t>像素，≥</w:t>
            </w:r>
            <w:r>
              <w:rPr/>
              <w:t>10</w:t>
            </w:r>
            <w:r>
              <w:rPr/>
              <w:t>通道显示， 显示屏亮度自动调节，屏幕支持手势滑动操作，支持穿戴医用防护手套操作。</w:t>
            </w:r>
          </w:p>
          <w:p>
            <w:pPr>
              <w:pStyle w:val="null3"/>
            </w:pPr>
            <w:r>
              <w:rPr/>
              <w:t xml:space="preserve">4. </w:t>
            </w:r>
            <w:r>
              <w:rPr/>
              <w:t>采用无风扇设计。</w:t>
            </w:r>
          </w:p>
          <w:p>
            <w:pPr>
              <w:pStyle w:val="null3"/>
            </w:pPr>
            <w:r>
              <w:rPr/>
              <w:t xml:space="preserve">5. </w:t>
            </w:r>
            <w:r>
              <w:rPr/>
              <w:t>可内置高能锂电池，供电时间≥</w:t>
            </w:r>
            <w:r>
              <w:rPr/>
              <w:t>2</w:t>
            </w:r>
            <w:r>
              <w:rPr/>
              <w:t>小时。</w:t>
            </w:r>
          </w:p>
          <w:p>
            <w:pPr>
              <w:pStyle w:val="null3"/>
            </w:pPr>
            <w:r>
              <w:rPr/>
              <w:t xml:space="preserve">6. </w:t>
            </w:r>
            <w:r>
              <w:rPr/>
              <w:t>配置≥</w:t>
            </w:r>
            <w:r>
              <w:rPr/>
              <w:t>4</w:t>
            </w:r>
            <w:r>
              <w:rPr/>
              <w:t>个</w:t>
            </w:r>
            <w:r>
              <w:rPr/>
              <w:t>USB</w:t>
            </w:r>
            <w:r>
              <w:rPr/>
              <w:t>接口，支持连接存储介质、 鼠标、键盘、条码扫描枪等</w:t>
            </w:r>
            <w:r>
              <w:rPr/>
              <w:t>USB</w:t>
            </w:r>
            <w:r>
              <w:rPr/>
              <w:t>设备。</w:t>
            </w:r>
          </w:p>
          <w:p>
            <w:pPr>
              <w:pStyle w:val="null3"/>
            </w:pPr>
            <w:r>
              <w:rPr/>
              <w:t xml:space="preserve">7. </w:t>
            </w:r>
            <w:r>
              <w:rPr/>
              <w:t>基本功能模块支持心电，呼吸，心率，无创血压，血氧饱和度，脉搏，双通道体温和双通道有创血压的同时监测。</w:t>
            </w:r>
          </w:p>
          <w:p>
            <w:pPr>
              <w:pStyle w:val="null3"/>
            </w:pPr>
            <w:r>
              <w:rPr/>
              <w:t xml:space="preserve">8. </w:t>
            </w:r>
            <w:r>
              <w:rPr/>
              <w:t>配备</w:t>
            </w:r>
            <w:r>
              <w:rPr/>
              <w:t>1</w:t>
            </w:r>
            <w:r>
              <w:rPr/>
              <w:t>台转运监护仪，从监护仪拔出后可作为一个独立的监护仪支持病人的无缝转移，插入监护仪操作插槽作为主机模块，具有独立操作显示屏，屏幕尺寸≥</w:t>
            </w:r>
            <w:r>
              <w:rPr/>
              <w:t>5.5</w:t>
            </w:r>
            <w:r>
              <w:rPr/>
              <w:t>英寸，内置锂电池供电≥</w:t>
            </w:r>
            <w:r>
              <w:rPr/>
              <w:t>4</w:t>
            </w:r>
            <w:r>
              <w:rPr/>
              <w:t>小时，</w:t>
            </w:r>
            <w:r>
              <w:rPr/>
              <w:t>无风扇设计。</w:t>
            </w:r>
          </w:p>
          <w:p>
            <w:pPr>
              <w:pStyle w:val="null3"/>
            </w:pPr>
            <w:r>
              <w:rPr/>
              <w:t>9. ECG</w:t>
            </w:r>
            <w:r>
              <w:rPr/>
              <w:t>支持</w:t>
            </w:r>
            <w:r>
              <w:rPr/>
              <w:t>3/5</w:t>
            </w:r>
            <w:r>
              <w:rPr/>
              <w:t>导心电监测。</w:t>
            </w:r>
          </w:p>
          <w:p>
            <w:pPr>
              <w:pStyle w:val="null3"/>
            </w:pPr>
            <w:r>
              <w:rPr/>
              <w:t xml:space="preserve">10. </w:t>
            </w:r>
            <w:r>
              <w:rPr/>
              <w:t>支持房颤及室上性心律失常分析功能，如：室上性心动过速，</w:t>
            </w:r>
            <w:r>
              <w:rPr/>
              <w:t>SVCs/min</w:t>
            </w:r>
            <w:r>
              <w:rPr/>
              <w:t>等， 标配支持≥</w:t>
            </w:r>
            <w:r>
              <w:rPr/>
              <w:t>27</w:t>
            </w:r>
            <w:r>
              <w:rPr/>
              <w:t>种实时心律失常分析。</w:t>
            </w:r>
          </w:p>
          <w:p>
            <w:pPr>
              <w:pStyle w:val="null3"/>
            </w:pPr>
            <w:r>
              <w:rPr/>
              <w:t xml:space="preserve">11. </w:t>
            </w:r>
            <w:r>
              <w:rPr/>
              <w:t>支持≥</w:t>
            </w:r>
            <w:r>
              <w:rPr/>
              <w:t>3</w:t>
            </w:r>
            <w:r>
              <w:rPr/>
              <w:t>通道心电波形同步分析，可进行多导心电分析。</w:t>
            </w:r>
          </w:p>
          <w:p>
            <w:pPr>
              <w:pStyle w:val="null3"/>
            </w:pPr>
            <w:r>
              <w:rPr/>
              <w:t xml:space="preserve">12. </w:t>
            </w:r>
            <w:r>
              <w:rPr/>
              <w:t>提供</w:t>
            </w:r>
            <w:r>
              <w:rPr/>
              <w:t>ST</w:t>
            </w:r>
            <w:r>
              <w:rPr/>
              <w:t>段分析功能，适用于成人，小儿和新生儿，支持在专门的窗口中分组 显示心脏前壁，下壁和侧壁的</w:t>
            </w:r>
            <w:r>
              <w:rPr/>
              <w:t>ST</w:t>
            </w:r>
            <w:r>
              <w:rPr/>
              <w:t>实时片段和参考片段。</w:t>
            </w:r>
          </w:p>
          <w:p>
            <w:pPr>
              <w:pStyle w:val="null3"/>
            </w:pPr>
            <w:r>
              <w:rPr/>
              <w:t xml:space="preserve">13. </w:t>
            </w:r>
            <w:r>
              <w:rPr/>
              <w:t>支持</w:t>
            </w:r>
            <w:r>
              <w:rPr/>
              <w:t>RR</w:t>
            </w:r>
            <w:r>
              <w:rPr/>
              <w:t>呼吸率测量，测量范围：</w:t>
            </w:r>
            <w:r>
              <w:rPr/>
              <w:t>1~200rpm</w:t>
            </w:r>
            <w:r>
              <w:rPr/>
              <w:t>。</w:t>
            </w:r>
          </w:p>
          <w:p>
            <w:pPr>
              <w:pStyle w:val="null3"/>
            </w:pPr>
            <w:r>
              <w:rPr/>
              <w:t xml:space="preserve">14. </w:t>
            </w:r>
            <w:r>
              <w:rPr/>
              <w:t>具有</w:t>
            </w:r>
            <w:r>
              <w:rPr/>
              <w:t>QT/QTc</w:t>
            </w:r>
            <w:r>
              <w:rPr/>
              <w:t>实时连续测量功能，提供</w:t>
            </w:r>
            <w:r>
              <w:rPr/>
              <w:t>QT</w:t>
            </w:r>
            <w:r>
              <w:rPr/>
              <w:t>，</w:t>
            </w:r>
            <w:r>
              <w:rPr/>
              <w:t>QTc</w:t>
            </w:r>
            <w:r>
              <w:rPr/>
              <w:t>和Δ</w:t>
            </w:r>
            <w:r>
              <w:rPr/>
              <w:t>QTc</w:t>
            </w:r>
            <w:r>
              <w:rPr/>
              <w:t>参数值的显示。</w:t>
            </w:r>
          </w:p>
          <w:p>
            <w:pPr>
              <w:pStyle w:val="null3"/>
            </w:pPr>
            <w:r>
              <w:rPr/>
              <w:t xml:space="preserve">15. </w:t>
            </w:r>
            <w:r>
              <w:rPr/>
              <w:t>无创血压适用于成人，小儿和新生儿。</w:t>
            </w:r>
          </w:p>
          <w:p>
            <w:pPr>
              <w:pStyle w:val="null3"/>
            </w:pPr>
            <w:r>
              <w:rPr/>
              <w:t xml:space="preserve">16. </w:t>
            </w:r>
            <w:r>
              <w:rPr/>
              <w:t>无创血压提供手动、自动间隔、连续、序列、整点五种测量模式。</w:t>
            </w:r>
          </w:p>
          <w:p>
            <w:pPr>
              <w:pStyle w:val="null3"/>
            </w:pPr>
            <w:r>
              <w:rPr/>
              <w:t xml:space="preserve">17. </w:t>
            </w:r>
            <w:r>
              <w:rPr/>
              <w:t>提供辅助静脉穿刺功能。</w:t>
            </w:r>
          </w:p>
          <w:p>
            <w:pPr>
              <w:pStyle w:val="null3"/>
            </w:pPr>
            <w:r>
              <w:rPr/>
              <w:t xml:space="preserve">18. NIBP </w:t>
            </w:r>
            <w:r>
              <w:rPr/>
              <w:t>成人病人类型收缩压测量：</w:t>
            </w:r>
            <w:r>
              <w:rPr/>
              <w:t>25~290mmHg</w:t>
            </w:r>
            <w:r>
              <w:rPr/>
              <w:t>。</w:t>
            </w:r>
          </w:p>
          <w:p>
            <w:pPr>
              <w:pStyle w:val="null3"/>
            </w:pPr>
            <w:r>
              <w:rPr/>
              <w:t xml:space="preserve">19. </w:t>
            </w:r>
            <w:r>
              <w:rPr/>
              <w:t>血氧监测适用于成人，小儿和新生儿。</w:t>
            </w:r>
          </w:p>
          <w:p>
            <w:pPr>
              <w:pStyle w:val="null3"/>
            </w:pPr>
            <w:r>
              <w:rPr/>
              <w:t xml:space="preserve">20. </w:t>
            </w:r>
            <w:r>
              <w:rPr/>
              <w:t xml:space="preserve">提供灌注指数 </w:t>
            </w:r>
            <w:r>
              <w:rPr/>
              <w:t xml:space="preserve">(PI) </w:t>
            </w:r>
            <w:r>
              <w:rPr/>
              <w:t>的监测。</w:t>
            </w:r>
          </w:p>
          <w:p>
            <w:pPr>
              <w:pStyle w:val="null3"/>
            </w:pPr>
            <w:r>
              <w:rPr/>
              <w:t xml:space="preserve">21. </w:t>
            </w:r>
            <w:r>
              <w:rPr/>
              <w:t>配置指套式血氧探头，支持浸泡清洁与消毒，防水等级</w:t>
            </w:r>
            <w:r>
              <w:rPr/>
              <w:t>IPx7</w:t>
            </w:r>
            <w:r>
              <w:rPr/>
              <w:t>。</w:t>
            </w:r>
          </w:p>
          <w:p>
            <w:pPr>
              <w:pStyle w:val="null3"/>
            </w:pPr>
            <w:r>
              <w:rPr/>
              <w:t xml:space="preserve">22. </w:t>
            </w:r>
            <w:r>
              <w:rPr/>
              <w:t>支持双通道有创压</w:t>
            </w:r>
            <w:r>
              <w:rPr/>
              <w:t>IBP</w:t>
            </w:r>
            <w:r>
              <w:rPr/>
              <w:t>监测，支持升级多达</w:t>
            </w:r>
            <w:r>
              <w:rPr/>
              <w:t>6</w:t>
            </w:r>
            <w:r>
              <w:rPr/>
              <w:t>通道有创压监测。</w:t>
            </w:r>
          </w:p>
          <w:p>
            <w:pPr>
              <w:pStyle w:val="null3"/>
            </w:pPr>
            <w:r>
              <w:rPr/>
              <w:t xml:space="preserve">23. </w:t>
            </w:r>
            <w:r>
              <w:rPr/>
              <w:t>有创压适用于成人，小儿和新生儿。</w:t>
            </w:r>
          </w:p>
          <w:p>
            <w:pPr>
              <w:pStyle w:val="null3"/>
            </w:pPr>
            <w:r>
              <w:rPr/>
              <w:t>24. IBP</w:t>
            </w:r>
            <w:r>
              <w:rPr/>
              <w:t>有创压测量范围：</w:t>
            </w:r>
            <w:r>
              <w:rPr/>
              <w:t>-50~360mmHg</w:t>
            </w:r>
            <w:r>
              <w:rPr/>
              <w:t>。</w:t>
            </w:r>
          </w:p>
          <w:p>
            <w:pPr>
              <w:pStyle w:val="null3"/>
            </w:pPr>
            <w:r>
              <w:rPr/>
              <w:t xml:space="preserve">25. </w:t>
            </w:r>
            <w:r>
              <w:rPr/>
              <w:t xml:space="preserve">提供肺动脉锲压 </w:t>
            </w:r>
            <w:r>
              <w:rPr/>
              <w:t xml:space="preserve">(PAWP) </w:t>
            </w:r>
            <w:r>
              <w:rPr/>
              <w:t>的监测和</w:t>
            </w:r>
            <w:r>
              <w:rPr/>
              <w:t>PPV</w:t>
            </w:r>
            <w:r>
              <w:rPr/>
              <w:t>参数监测。</w:t>
            </w:r>
          </w:p>
          <w:p>
            <w:pPr>
              <w:pStyle w:val="null3"/>
            </w:pPr>
            <w:r>
              <w:rPr/>
              <w:t xml:space="preserve">26. </w:t>
            </w:r>
            <w:r>
              <w:rPr/>
              <w:t>支持多达</w:t>
            </w:r>
            <w:r>
              <w:rPr/>
              <w:t>6</w:t>
            </w:r>
            <w:r>
              <w:rPr/>
              <w:t>道</w:t>
            </w:r>
            <w:r>
              <w:rPr/>
              <w:t>IBP</w:t>
            </w:r>
            <w:r>
              <w:rPr/>
              <w:t>波形叠加显示，满足临床对比查看和节约显示空间的需求。</w:t>
            </w:r>
          </w:p>
          <w:p>
            <w:pPr>
              <w:pStyle w:val="null3"/>
            </w:pPr>
            <w:r>
              <w:rPr/>
              <w:t xml:space="preserve">27. </w:t>
            </w:r>
            <w:r>
              <w:rPr/>
              <w:t>支持升级主流、旁流、微流</w:t>
            </w:r>
            <w:r>
              <w:rPr/>
              <w:t>EtCO2</w:t>
            </w:r>
            <w:r>
              <w:rPr/>
              <w:t>监测模块，旁流</w:t>
            </w:r>
            <w:r>
              <w:rPr/>
              <w:t>EtCO2</w:t>
            </w:r>
            <w:r>
              <w:rPr/>
              <w:t>监测模块支持升级顺 磁氧监测技术进行氧气监测，水槽要求易用快速更换。</w:t>
            </w:r>
          </w:p>
          <w:p>
            <w:pPr>
              <w:pStyle w:val="null3"/>
            </w:pPr>
            <w:r>
              <w:rPr/>
              <w:t xml:space="preserve">28. </w:t>
            </w:r>
            <w:r>
              <w:rPr/>
              <w:t>支持升级心肺复苏质量指数或</w:t>
            </w:r>
            <w:r>
              <w:rPr/>
              <w:t>EtCO2</w:t>
            </w:r>
            <w:r>
              <w:rPr/>
              <w:t>监测模块，实现评估人工心肺复苏质 量，支持配置</w:t>
            </w:r>
            <w:r>
              <w:rPr/>
              <w:t>CPR</w:t>
            </w:r>
            <w:r>
              <w:rPr/>
              <w:t>按压传感器，直观显示按压频率和按压深度。</w:t>
            </w:r>
          </w:p>
          <w:p>
            <w:pPr>
              <w:pStyle w:val="null3"/>
            </w:pPr>
            <w:r>
              <w:rPr/>
              <w:t xml:space="preserve">29. </w:t>
            </w:r>
            <w:r>
              <w:rPr/>
              <w:t>支持升级麻醉深度</w:t>
            </w:r>
            <w:r>
              <w:rPr/>
              <w:t>BIS</w:t>
            </w:r>
            <w:r>
              <w:rPr/>
              <w:t>、肌松</w:t>
            </w:r>
            <w:r>
              <w:rPr/>
              <w:t>NMT</w:t>
            </w:r>
            <w:r>
              <w:rPr/>
              <w:t>模块，模块作为监护仪模块通过三类注册， 非其他品牌麻醉深度、肌松单机连接或单独使用。</w:t>
            </w:r>
          </w:p>
          <w:p>
            <w:pPr>
              <w:pStyle w:val="null3"/>
            </w:pPr>
            <w:r>
              <w:rPr/>
              <w:t xml:space="preserve">30. </w:t>
            </w:r>
            <w:r>
              <w:rPr/>
              <w:t>支持升级脑电图</w:t>
            </w:r>
            <w:r>
              <w:rPr/>
              <w:t>EEG</w:t>
            </w:r>
            <w:r>
              <w:rPr/>
              <w:t>，振幅整合脑电图</w:t>
            </w:r>
            <w:r>
              <w:rPr/>
              <w:t>aEEG</w:t>
            </w:r>
            <w:r>
              <w:rPr/>
              <w:t>监测模块，可提供</w:t>
            </w:r>
            <w:r>
              <w:rPr/>
              <w:t>4</w:t>
            </w:r>
            <w:r>
              <w:rPr/>
              <w:t>通道脑电图以 及</w:t>
            </w:r>
            <w:r>
              <w:rPr/>
              <w:t>DSA</w:t>
            </w:r>
            <w:r>
              <w:rPr/>
              <w:t>致密频谱密度查看。</w:t>
            </w:r>
          </w:p>
          <w:p>
            <w:pPr>
              <w:pStyle w:val="null3"/>
            </w:pPr>
            <w:r>
              <w:rPr/>
              <w:t xml:space="preserve">31. </w:t>
            </w:r>
            <w:r>
              <w:rPr/>
              <w:t>可升级</w:t>
            </w:r>
            <w:r>
              <w:rPr/>
              <w:t>PiCCO</w:t>
            </w:r>
            <w:r>
              <w:rPr/>
              <w:t>技术监测功能模块或</w:t>
            </w:r>
            <w:r>
              <w:rPr/>
              <w:t>PiCCO</w:t>
            </w:r>
            <w:r>
              <w:rPr/>
              <w:t>技术单机产品，非漂浮导管热稀 释法或无创阻抗法，可监测胸腔内血容量</w:t>
            </w:r>
            <w:r>
              <w:rPr/>
              <w:t>(ITBV)</w:t>
            </w:r>
            <w:r>
              <w:rPr/>
              <w:t>、血管外肺水</w:t>
            </w:r>
            <w:r>
              <w:rPr/>
              <w:t>(EVLW)</w:t>
            </w:r>
            <w:r>
              <w:rPr/>
              <w:t>，肺毛细血管通透性指数</w:t>
            </w:r>
            <w:r>
              <w:rPr/>
              <w:t>(PVPI)</w:t>
            </w:r>
            <w:r>
              <w:rPr/>
              <w:t>等参数。</w:t>
            </w:r>
          </w:p>
          <w:p>
            <w:pPr>
              <w:pStyle w:val="null3"/>
            </w:pPr>
            <w:r>
              <w:rPr/>
              <w:t xml:space="preserve">32. </w:t>
            </w:r>
            <w:r>
              <w:rPr/>
              <w:t>可升级</w:t>
            </w:r>
            <w:r>
              <w:rPr/>
              <w:t>FloTrac</w:t>
            </w:r>
            <w:r>
              <w:rPr/>
              <w:t>监测功能模块或可实现</w:t>
            </w:r>
            <w:r>
              <w:rPr/>
              <w:t>FloTrac</w:t>
            </w:r>
            <w:r>
              <w:rPr/>
              <w:t xml:space="preserve">技术单机产品，非漂浮导 管热稀释法或无创阻抗法，可通过监测挠动脉压力提供连续心排量 </w:t>
            </w:r>
            <w:r>
              <w:rPr/>
              <w:t xml:space="preserve">(CCO) </w:t>
            </w:r>
            <w:r>
              <w:rPr/>
              <w:t xml:space="preserve">，每搏量变异 </w:t>
            </w:r>
            <w:r>
              <w:rPr/>
              <w:t xml:space="preserve">(SVV) </w:t>
            </w:r>
            <w:r>
              <w:rPr/>
              <w:t xml:space="preserve">，实时外周血管阻力 </w:t>
            </w:r>
            <w:r>
              <w:rPr/>
              <w:t xml:space="preserve">(SVR) </w:t>
            </w:r>
            <w:r>
              <w:rPr/>
              <w:t>等监测参数，满足连续血流动力学监测需求。</w:t>
            </w:r>
          </w:p>
          <w:p>
            <w:pPr>
              <w:pStyle w:val="null3"/>
            </w:pPr>
            <w:r>
              <w:rPr/>
              <w:t xml:space="preserve">33. </w:t>
            </w:r>
            <w:r>
              <w:rPr/>
              <w:t>支持升级模块，进行</w:t>
            </w:r>
            <w:r>
              <w:rPr/>
              <w:t>RM</w:t>
            </w:r>
            <w:r>
              <w:rPr/>
              <w:t>呼吸力学监测，提供≥</w:t>
            </w:r>
            <w:r>
              <w:rPr/>
              <w:t>18</w:t>
            </w:r>
            <w:r>
              <w:rPr/>
              <w:t>项呼吸力学参数参数指标， 可监测包括：</w:t>
            </w:r>
            <w:r>
              <w:rPr/>
              <w:t>PIF</w:t>
            </w:r>
            <w:r>
              <w:rPr/>
              <w:t>峰值吸气流量，</w:t>
            </w:r>
            <w:r>
              <w:rPr/>
              <w:t>PEF</w:t>
            </w:r>
            <w:r>
              <w:rPr/>
              <w:t>峰值呼气流量，</w:t>
            </w:r>
            <w:r>
              <w:rPr/>
              <w:t>WOB</w:t>
            </w:r>
            <w:r>
              <w:rPr/>
              <w:t>病人呼吸功，</w:t>
            </w:r>
            <w:r>
              <w:rPr/>
              <w:t>NIF</w:t>
            </w:r>
            <w:r>
              <w:rPr/>
              <w:t>负吸入压力，</w:t>
            </w:r>
            <w:r>
              <w:rPr/>
              <w:t>RSBI</w:t>
            </w:r>
            <w:r>
              <w:rPr/>
              <w:t>浅呼吸指数。</w:t>
            </w:r>
          </w:p>
          <w:p>
            <w:pPr>
              <w:pStyle w:val="null3"/>
            </w:pPr>
            <w:r>
              <w:rPr/>
              <w:t xml:space="preserve">34. </w:t>
            </w:r>
            <w:r>
              <w:rPr/>
              <w:t>支持升级模块，进行</w:t>
            </w:r>
            <w:r>
              <w:rPr/>
              <w:t>ICG</w:t>
            </w:r>
            <w:r>
              <w:rPr/>
              <w:t>参数监测，可无创监测患者连续心排量。</w:t>
            </w:r>
          </w:p>
          <w:p>
            <w:pPr>
              <w:pStyle w:val="null3"/>
            </w:pPr>
            <w:r>
              <w:rPr/>
              <w:t xml:space="preserve">35. </w:t>
            </w:r>
            <w:r>
              <w:rPr/>
              <w:t>支持升级模块，可与主流品牌的呼吸机、输注泵产品相连，实现呼吸机、输注泵设备的信息在监护仪上显示、存储、记录、打印或者用于参与计算。</w:t>
            </w:r>
          </w:p>
          <w:p>
            <w:pPr>
              <w:pStyle w:val="null3"/>
            </w:pPr>
            <w:r>
              <w:rPr/>
              <w:t xml:space="preserve">36. </w:t>
            </w:r>
            <w:r>
              <w:rPr/>
              <w:t>具有图形化报警指示功能，看报警信息更容易。</w:t>
            </w:r>
          </w:p>
          <w:p>
            <w:pPr>
              <w:pStyle w:val="null3"/>
            </w:pPr>
            <w:r>
              <w:rPr/>
              <w:t xml:space="preserve">37. </w:t>
            </w:r>
            <w:r>
              <w:rPr/>
              <w:t>具有报警升级功能，当参数报警经过一定的时间未被处理或伴发了其他报警，就会升级到更高一个级别。</w:t>
            </w:r>
          </w:p>
          <w:p>
            <w:pPr>
              <w:pStyle w:val="null3"/>
            </w:pPr>
            <w:r>
              <w:rPr/>
              <w:t xml:space="preserve">38. </w:t>
            </w:r>
            <w:r>
              <w:rPr/>
              <w:t>具有特殊报警音，当监护仪在病人发生致命性参数报警时，发出特殊的报警 音进行提示病人处于危急状态。</w:t>
            </w:r>
          </w:p>
          <w:p>
            <w:pPr>
              <w:pStyle w:val="null3"/>
            </w:pPr>
            <w:r>
              <w:rPr/>
              <w:t xml:space="preserve">39. </w:t>
            </w:r>
            <w:r>
              <w:rPr/>
              <w:t>支持根据病人的参数趋势变化， 自动推送推荐报警限。</w:t>
            </w:r>
          </w:p>
          <w:p>
            <w:pPr>
              <w:pStyle w:val="null3"/>
            </w:pPr>
            <w:r>
              <w:rPr/>
              <w:t xml:space="preserve">40. </w:t>
            </w:r>
            <w:r>
              <w:rPr/>
              <w:t>具备参数组合报警功能，可对患者同时多个参数变化给出统一报警提示，预 示病人不同生理系统状态改变，提供≥</w:t>
            </w:r>
            <w:r>
              <w:rPr/>
              <w:t xml:space="preserve">10 </w:t>
            </w:r>
            <w:r>
              <w:rPr/>
              <w:t>个预设组合报警，并允许自定义≥</w:t>
            </w:r>
            <w:r>
              <w:rPr/>
              <w:t xml:space="preserve">10 </w:t>
            </w:r>
            <w:r>
              <w:rPr/>
              <w:t>个组合报警。</w:t>
            </w:r>
          </w:p>
          <w:p>
            <w:pPr>
              <w:pStyle w:val="null3"/>
            </w:pPr>
            <w:r>
              <w:rPr/>
              <w:t xml:space="preserve">41. </w:t>
            </w:r>
            <w:r>
              <w:rPr/>
              <w:t>标配具备血液动力学，药物计算，氧合计算，通气计算和肾功能计算功能。</w:t>
            </w:r>
          </w:p>
          <w:p>
            <w:pPr>
              <w:pStyle w:val="null3"/>
            </w:pPr>
            <w:r>
              <w:rPr/>
              <w:t xml:space="preserve">42. </w:t>
            </w:r>
            <w:r>
              <w:rPr/>
              <w:t>支持升级血流动力学软件工具，显示完整血流动力学参数，并以图形化界面 显示病人心脏收缩力，外周血管阻力等状态，提供电子化血流动力学实验记录，重点参数蛛网图显示评估病人相关参数变化。</w:t>
            </w:r>
          </w:p>
          <w:p>
            <w:pPr>
              <w:pStyle w:val="null3"/>
            </w:pPr>
            <w:r>
              <w:rPr/>
              <w:t xml:space="preserve">43. </w:t>
            </w:r>
            <w:r>
              <w:rPr/>
              <w:t>支持升级输注泵用药信息回顾工具，可同时间轴显示病人生命体征参数及用 药信息回顾，呈现病人生命体征变化趋势与药物输注流速变化之间的关系。</w:t>
            </w:r>
          </w:p>
          <w:p>
            <w:pPr>
              <w:pStyle w:val="null3"/>
            </w:pPr>
            <w:r>
              <w:rPr/>
              <w:t xml:space="preserve">44. </w:t>
            </w:r>
            <w:r>
              <w:rPr/>
              <w:t>支持≥</w:t>
            </w:r>
            <w:r>
              <w:rPr/>
              <w:t xml:space="preserve">100 </w:t>
            </w:r>
            <w:r>
              <w:rPr/>
              <w:t xml:space="preserve">小时趋势表和趋势图回顾，最小分辨率 </w:t>
            </w:r>
            <w:r>
              <w:rPr/>
              <w:t xml:space="preserve">1 </w:t>
            </w:r>
            <w:r>
              <w:rPr/>
              <w:t>分钟。</w:t>
            </w:r>
          </w:p>
          <w:p>
            <w:pPr>
              <w:pStyle w:val="null3"/>
            </w:pPr>
            <w:r>
              <w:rPr/>
              <w:t xml:space="preserve">45. </w:t>
            </w:r>
            <w:r>
              <w:rPr/>
              <w:t>支持≥</w:t>
            </w:r>
            <w:r>
              <w:rPr/>
              <w:t xml:space="preserve">800 </w:t>
            </w:r>
            <w:r>
              <w:rPr/>
              <w:t xml:space="preserve">条事件回顾。每条报警事件至少能够存储 </w:t>
            </w:r>
            <w:r>
              <w:rPr/>
              <w:t xml:space="preserve">32 </w:t>
            </w:r>
            <w:r>
              <w:rPr/>
              <w:t>秒三道相关波形，以及报警触发时所有测量参数值。</w:t>
            </w:r>
          </w:p>
          <w:p>
            <w:pPr>
              <w:pStyle w:val="null3"/>
            </w:pPr>
            <w:r>
              <w:rPr/>
              <w:t xml:space="preserve">46. </w:t>
            </w:r>
            <w:r>
              <w:rPr/>
              <w:t>具备≥</w:t>
            </w:r>
            <w:r>
              <w:rPr/>
              <w:t xml:space="preserve">40 </w:t>
            </w:r>
            <w:r>
              <w:rPr/>
              <w:t>小时全息波形的存储与回顾功能。</w:t>
            </w:r>
          </w:p>
          <w:p>
            <w:pPr>
              <w:pStyle w:val="null3"/>
            </w:pPr>
            <w:r>
              <w:rPr/>
              <w:t xml:space="preserve">47. </w:t>
            </w:r>
            <w:r>
              <w:rPr/>
              <w:t>支持≥</w:t>
            </w:r>
            <w:r>
              <w:rPr/>
              <w:t xml:space="preserve">100 </w:t>
            </w:r>
            <w:r>
              <w:rPr/>
              <w:t xml:space="preserve">小时 </w:t>
            </w:r>
            <w:r>
              <w:rPr/>
              <w:t xml:space="preserve">ST </w:t>
            </w:r>
            <w:r>
              <w:rPr/>
              <w:t>波形片段的存储与回顾。</w:t>
            </w:r>
          </w:p>
          <w:p>
            <w:pPr>
              <w:pStyle w:val="null3"/>
            </w:pPr>
            <w:r>
              <w:rPr/>
              <w:t xml:space="preserve">48. </w:t>
            </w:r>
            <w:r>
              <w:rPr/>
              <w:t>患者离开科室，监护仪状态由接收患者到解除患者后，患者数据不删除，支持在监护仪回顾历史病人数据。</w:t>
            </w:r>
          </w:p>
          <w:p>
            <w:pPr>
              <w:pStyle w:val="null3"/>
            </w:pPr>
            <w:r>
              <w:rPr/>
              <w:t xml:space="preserve">49. </w:t>
            </w:r>
            <w:r>
              <w:rPr/>
              <w:t>工作模式提供：监护模式、待机模式、抢救模式，体外循环模式、插管模式，夜间模式、隐私模式、演示模式。</w:t>
            </w:r>
          </w:p>
          <w:p>
            <w:pPr>
              <w:pStyle w:val="null3"/>
              <w:jc w:val="both"/>
            </w:pPr>
            <w:r>
              <w:rPr>
                <w:sz w:val="21"/>
              </w:rPr>
              <w:t xml:space="preserve">50. </w:t>
            </w:r>
            <w:r>
              <w:rPr>
                <w:sz w:val="21"/>
              </w:rPr>
              <w:t>支持与除颤监护仪，遥测，生命体征监测仪、呼吸机混合联通至中心监护系统，实现护士站的集中管理。</w:t>
            </w:r>
          </w:p>
        </w:tc>
      </w:tr>
      <w:tr>
        <w:tc>
          <w:tcPr>
            <w:tcW w:type="dxa" w:w="2076"/>
          </w:tcPr>
          <w:p/>
        </w:tc>
        <w:tc>
          <w:tcPr>
            <w:tcW w:type="dxa" w:w="415"/>
          </w:tcPr>
          <w:p>
            <w:pPr>
              <w:pStyle w:val="null3"/>
            </w:pPr>
            <w:r>
              <w:rPr/>
              <w:t>2</w:t>
            </w:r>
          </w:p>
        </w:tc>
        <w:tc>
          <w:tcPr>
            <w:tcW w:type="dxa" w:w="5814"/>
          </w:tcPr>
          <w:p>
            <w:pPr>
              <w:pStyle w:val="null3"/>
              <w:jc w:val="center"/>
            </w:pPr>
            <w:r>
              <w:rPr>
                <w:sz w:val="32"/>
              </w:rPr>
              <w:t>单台配置清单</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分项配件</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数</w:t>
                  </w:r>
                  <w:r>
                    <w:rPr>
                      <w:sz w:val="28"/>
                      <w:b/>
                    </w:rPr>
                    <w:t>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主机</w:t>
                  </w: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8"/>
                    </w:rPr>
                    <w:t>1台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转运模块（带双有创压）</w:t>
                  </w: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8"/>
                    </w:rPr>
                    <w:t>1台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三芯电源线</w:t>
                  </w: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8"/>
                    </w:rPr>
                    <w:t>1根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心电组件</w:t>
                  </w: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8"/>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心电电极</w:t>
                  </w: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8"/>
                    </w:rPr>
                    <w:t>5片</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血氧组件</w:t>
                  </w: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8"/>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血压组件</w:t>
                  </w: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8"/>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使用说明书</w:t>
                  </w: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8"/>
                    </w:rPr>
                    <w:t>1本</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要求产品适配于科室在用迈瑞中央监护系统</w:t>
            </w:r>
            <w:r>
              <w:rPr/>
              <w:t>(</w:t>
            </w:r>
            <w:r>
              <w:rPr/>
              <w:t>型号：</w:t>
            </w:r>
            <w:r>
              <w:rPr/>
              <w:t xml:space="preserve">HYPERVISOR </w:t>
            </w:r>
            <w:r>
              <w:rPr/>
              <w:t>V</w:t>
            </w:r>
            <w:r>
              <w:rPr/>
              <w:t>I</w:t>
            </w:r>
            <w:r>
              <w:rPr/>
              <w:t>)</w:t>
            </w:r>
          </w:p>
          <w:p>
            <w:pPr>
              <w:pStyle w:val="null3"/>
            </w:pPr>
            <w:r>
              <w:rPr/>
              <w:t>1.</w:t>
            </w:r>
            <w:r>
              <w:rPr/>
              <w:t>整机要求：</w:t>
            </w:r>
          </w:p>
          <w:p>
            <w:pPr>
              <w:pStyle w:val="null3"/>
            </w:pPr>
            <w:r>
              <w:rPr/>
              <w:t>1.1</w:t>
            </w:r>
            <w:r>
              <w:rPr/>
              <w:t>、便携一体式监护仪</w:t>
            </w:r>
            <w:r>
              <w:rPr/>
              <w:t xml:space="preserve">, </w:t>
            </w:r>
            <w:r>
              <w:rPr/>
              <w:t>整机无风扇设计。</w:t>
            </w:r>
          </w:p>
          <w:p>
            <w:pPr>
              <w:pStyle w:val="null3"/>
            </w:pPr>
            <w:r>
              <w:rPr/>
              <w:t>1.2</w:t>
            </w:r>
            <w:r>
              <w:rPr/>
              <w:t>、≥</w:t>
            </w:r>
            <w:r>
              <w:rPr/>
              <w:t>10</w:t>
            </w:r>
            <w:r>
              <w:rPr/>
              <w:t>寸彩色</w:t>
            </w:r>
            <w:r>
              <w:rPr/>
              <w:t>LED</w:t>
            </w:r>
            <w:r>
              <w:rPr/>
              <w:t>背光液晶显示屏，彩色高分辨率≥</w:t>
            </w:r>
            <w:r>
              <w:rPr/>
              <w:t>800*600</w:t>
            </w:r>
            <w:r>
              <w:rPr/>
              <w:t>，≥</w:t>
            </w:r>
            <w:r>
              <w:rPr/>
              <w:t>9</w:t>
            </w:r>
            <w:r>
              <w:rPr/>
              <w:t>通道波形显示。</w:t>
            </w:r>
          </w:p>
          <w:p>
            <w:pPr>
              <w:pStyle w:val="null3"/>
            </w:pPr>
            <w:r>
              <w:rPr/>
              <w:t>1.3</w:t>
            </w:r>
            <w:r>
              <w:rPr/>
              <w:t>、标配锂电池，工作时间≥</w:t>
            </w:r>
            <w:r>
              <w:rPr/>
              <w:t>4</w:t>
            </w:r>
            <w:r>
              <w:rPr/>
              <w:t>小时。</w:t>
            </w:r>
          </w:p>
          <w:p>
            <w:pPr>
              <w:pStyle w:val="null3"/>
            </w:pPr>
            <w:r>
              <w:rPr/>
              <w:t>1.4</w:t>
            </w:r>
            <w:r>
              <w:rPr/>
              <w:t>、安全规格：</w:t>
            </w:r>
            <w:r>
              <w:rPr/>
              <w:t>ECG, TEMP, SpO2 , NIBP</w:t>
            </w:r>
            <w:r>
              <w:rPr/>
              <w:t>监测参数抗电击程度为防除颤</w:t>
            </w:r>
            <w:r>
              <w:rPr/>
              <w:t>CF</w:t>
            </w:r>
            <w:r>
              <w:rPr/>
              <w:t>型。</w:t>
            </w:r>
          </w:p>
          <w:p>
            <w:pPr>
              <w:pStyle w:val="null3"/>
            </w:pPr>
            <w:r>
              <w:rPr/>
              <w:t>1.5</w:t>
            </w:r>
            <w:r>
              <w:rPr/>
              <w:t>、主机防水等级≥</w:t>
            </w:r>
            <w:r>
              <w:rPr/>
              <w:t>IPX1</w:t>
            </w:r>
            <w:r>
              <w:rPr/>
              <w:t>，支持</w:t>
            </w:r>
            <w:r>
              <w:rPr/>
              <w:t>0.75</w:t>
            </w:r>
            <w:r>
              <w:rPr/>
              <w:t>米抗跌落件。</w:t>
            </w:r>
          </w:p>
          <w:p>
            <w:pPr>
              <w:pStyle w:val="null3"/>
            </w:pPr>
            <w:r>
              <w:rPr/>
              <w:t>2.</w:t>
            </w:r>
            <w:r>
              <w:rPr/>
              <w:t>监测参数：</w:t>
            </w:r>
          </w:p>
          <w:p>
            <w:pPr>
              <w:pStyle w:val="null3"/>
            </w:pPr>
            <w:r>
              <w:rPr/>
              <w:t>2.1</w:t>
            </w:r>
            <w:r>
              <w:rPr/>
              <w:t>、标准配置可监测心电，呼吸，无创血压，血氧饱和度，脉搏和体温，适用于成人、小儿和新生儿。</w:t>
            </w:r>
          </w:p>
          <w:p>
            <w:pPr>
              <w:pStyle w:val="null3"/>
            </w:pPr>
            <w:r>
              <w:rPr/>
              <w:t>2.2</w:t>
            </w:r>
            <w:r>
              <w:rPr/>
              <w:t>、采用</w:t>
            </w:r>
            <w:r>
              <w:rPr/>
              <w:t>ECG</w:t>
            </w:r>
            <w:r>
              <w:rPr/>
              <w:t>多导同步分析专利技术，保证心电监护的优异性。</w:t>
            </w:r>
          </w:p>
          <w:p>
            <w:pPr>
              <w:pStyle w:val="null3"/>
            </w:pPr>
            <w:r>
              <w:rPr/>
              <w:t>2.3</w:t>
            </w:r>
            <w:r>
              <w:rPr/>
              <w:t>、心电波形速度支持</w:t>
            </w:r>
            <w:r>
              <w:rPr/>
              <w:t>6.25</w:t>
            </w:r>
            <w:r>
              <w:rPr/>
              <w:t>、</w:t>
            </w:r>
            <w:r>
              <w:rPr/>
              <w:t>12.5</w:t>
            </w:r>
            <w:r>
              <w:rPr/>
              <w:t>、</w:t>
            </w:r>
            <w:r>
              <w:rPr/>
              <w:t>25</w:t>
            </w:r>
            <w:r>
              <w:rPr/>
              <w:t>和</w:t>
            </w:r>
            <w:r>
              <w:rPr/>
              <w:t>50mm/s</w:t>
            </w:r>
            <w:r>
              <w:rPr/>
              <w:t>不少于</w:t>
            </w:r>
            <w:r>
              <w:rPr/>
              <w:t>4</w:t>
            </w:r>
            <w:r>
              <w:rPr/>
              <w:t>种选择。</w:t>
            </w:r>
          </w:p>
          <w:p>
            <w:pPr>
              <w:pStyle w:val="null3"/>
            </w:pPr>
            <w:r>
              <w:rPr/>
              <w:t>2.4</w:t>
            </w:r>
            <w:r>
              <w:rPr/>
              <w:t>、具备智能导联脱落监测功能，个别导联脱落的情况下仍能保持监护。</w:t>
            </w:r>
          </w:p>
          <w:p>
            <w:pPr>
              <w:pStyle w:val="null3"/>
            </w:pPr>
            <w:r>
              <w:rPr/>
              <w:t>2.5</w:t>
            </w:r>
            <w:r>
              <w:rPr/>
              <w:t>、提供心率变化统计界面，包括患者平均心率、夜间平均心率、白天平均心率、最快心率和最慢心率等，直观快速了解过去</w:t>
            </w:r>
            <w:r>
              <w:rPr/>
              <w:t>24</w:t>
            </w:r>
            <w:r>
              <w:rPr/>
              <w:t>小时患者的心率变化和心率分布情况。</w:t>
            </w:r>
          </w:p>
          <w:p>
            <w:pPr>
              <w:pStyle w:val="null3"/>
            </w:pPr>
            <w:r>
              <w:rPr/>
              <w:t>2.6</w:t>
            </w:r>
            <w:r>
              <w:rPr/>
              <w:t>、提供</w:t>
            </w:r>
            <w:r>
              <w:rPr/>
              <w:t>SpO2</w:t>
            </w:r>
            <w:r>
              <w:rPr/>
              <w:t>和</w:t>
            </w:r>
            <w:r>
              <w:rPr/>
              <w:t>PR</w:t>
            </w:r>
            <w:r>
              <w:rPr/>
              <w:t>的实时监测，适用于成人，小儿和新生儿。来自</w:t>
            </w:r>
            <w:r>
              <w:rPr/>
              <w:t>SpO2</w:t>
            </w:r>
            <w:r>
              <w:rPr/>
              <w:t>的</w:t>
            </w:r>
            <w:r>
              <w:rPr/>
              <w:t>PR</w:t>
            </w:r>
            <w:r>
              <w:rPr/>
              <w:t>测量范围：</w:t>
            </w:r>
            <w:r>
              <w:rPr/>
              <w:t>20-250</w:t>
            </w:r>
            <w:r>
              <w:rPr/>
              <w:t>。</w:t>
            </w:r>
          </w:p>
          <w:p>
            <w:pPr>
              <w:pStyle w:val="null3"/>
            </w:pPr>
            <w:r>
              <w:rPr/>
              <w:t>2.7</w:t>
            </w:r>
            <w:r>
              <w:rPr/>
              <w:t>、血氧监测时标配支持</w:t>
            </w:r>
            <w:r>
              <w:rPr/>
              <w:t>PI</w:t>
            </w:r>
            <w:r>
              <w:rPr/>
              <w:t>血氧灌注指数的监测，有效反映血氧灌注情况，</w:t>
            </w:r>
            <w:r>
              <w:rPr/>
              <w:t>PI</w:t>
            </w:r>
            <w:r>
              <w:rPr/>
              <w:t>测量范围：</w:t>
            </w:r>
            <w:r>
              <w:rPr/>
              <w:t>0.05%-20%</w:t>
            </w:r>
            <w:r>
              <w:rPr/>
              <w:t>，分辨率</w:t>
            </w:r>
            <w:r>
              <w:rPr/>
              <w:t>0.01%</w:t>
            </w:r>
            <w:r>
              <w:rPr/>
              <w:t>。</w:t>
            </w:r>
          </w:p>
          <w:p>
            <w:pPr>
              <w:pStyle w:val="null3"/>
            </w:pPr>
            <w:r>
              <w:rPr/>
              <w:t>2.8</w:t>
            </w:r>
            <w:r>
              <w:rPr/>
              <w:t>、采用抗干扰和弱灌注血氧专利技术保证血氧监护的优异性。</w:t>
            </w:r>
          </w:p>
          <w:p>
            <w:pPr>
              <w:pStyle w:val="null3"/>
            </w:pPr>
            <w:r>
              <w:rPr/>
              <w:t>2.9</w:t>
            </w:r>
            <w:r>
              <w:rPr/>
              <w:t>、无创血压支持手动、连续、自动和序列测量模式，支持整点测量。</w:t>
            </w:r>
          </w:p>
          <w:p>
            <w:pPr>
              <w:pStyle w:val="null3"/>
            </w:pPr>
            <w:r>
              <w:rPr/>
              <w:t>2.10</w:t>
            </w:r>
            <w:r>
              <w:rPr/>
              <w:t>、配置无创血压测量，适用于成人，小儿和新生儿。无创血压成人测量范围：收缩压</w:t>
            </w:r>
            <w:r>
              <w:rPr/>
              <w:t>30~290mmH</w:t>
            </w:r>
            <w:r>
              <w:rPr/>
              <w:t>。</w:t>
            </w:r>
          </w:p>
          <w:p>
            <w:pPr>
              <w:pStyle w:val="null3"/>
            </w:pPr>
            <w:r>
              <w:rPr/>
              <w:t>2.11</w:t>
            </w:r>
            <w:r>
              <w:rPr/>
              <w:t>、提供动态血压分析界面，包括平均血压、白天平均血压、夜间平均血压、最高血压、最低血压和正常血压比例等，直观快速了解过去</w:t>
            </w:r>
            <w:r>
              <w:rPr/>
              <w:t>24</w:t>
            </w:r>
            <w:r>
              <w:rPr/>
              <w:t>小时患者血压变化和分布情况。</w:t>
            </w:r>
          </w:p>
          <w:p>
            <w:pPr>
              <w:pStyle w:val="null3"/>
            </w:pPr>
            <w:r>
              <w:rPr/>
              <w:t>3.</w:t>
            </w:r>
            <w:r>
              <w:rPr/>
              <w:t>系统功能：</w:t>
            </w:r>
          </w:p>
          <w:p>
            <w:pPr>
              <w:pStyle w:val="null3"/>
            </w:pPr>
            <w:r>
              <w:rPr/>
              <w:t>3.1</w:t>
            </w:r>
            <w:r>
              <w:rPr/>
              <w:t>、具有三级声光报警，参数报警级别可调。</w:t>
            </w:r>
          </w:p>
          <w:p>
            <w:pPr>
              <w:pStyle w:val="null3"/>
            </w:pPr>
            <w:r>
              <w:rPr/>
              <w:t>3.2</w:t>
            </w:r>
            <w:r>
              <w:rPr/>
              <w:t>、支持所有监测参数报警限一键自动设置功能，满足医护团队快速管理患者报警需求，产品用户手册提供报警限自动设置规则。</w:t>
            </w:r>
          </w:p>
          <w:p>
            <w:pPr>
              <w:pStyle w:val="null3"/>
            </w:pPr>
            <w:r>
              <w:rPr/>
              <w:t>3.3</w:t>
            </w:r>
            <w:r>
              <w:rPr/>
              <w:t>、可升级存储卡，支持≥</w:t>
            </w:r>
            <w:r>
              <w:rPr/>
              <w:t>1200</w:t>
            </w:r>
            <w:r>
              <w:rPr/>
              <w:t>小时趋势数据的存储与回顾功能，≥</w:t>
            </w:r>
            <w:r>
              <w:rPr/>
              <w:t>1800</w:t>
            </w:r>
            <w:r>
              <w:rPr/>
              <w:t>条报警事件以及每条报警事件至少能够存储</w:t>
            </w:r>
            <w:r>
              <w:rPr/>
              <w:t>30</w:t>
            </w:r>
            <w:r>
              <w:rPr/>
              <w:t>秒三道相关波形和报警触发时所有测量参数值。</w:t>
            </w:r>
          </w:p>
          <w:p>
            <w:pPr>
              <w:pStyle w:val="null3"/>
            </w:pPr>
            <w:r>
              <w:rPr/>
              <w:t>3.4</w:t>
            </w:r>
            <w:r>
              <w:rPr/>
              <w:t>、具备监护模式、待机模式，演示模式、隐私模式和夜间模式不少于</w:t>
            </w:r>
            <w:r>
              <w:rPr/>
              <w:t>5</w:t>
            </w:r>
            <w:r>
              <w:rPr/>
              <w:t>种工作模式。</w:t>
            </w:r>
          </w:p>
          <w:p>
            <w:pPr>
              <w:pStyle w:val="null3"/>
            </w:pPr>
            <w:r>
              <w:rPr/>
              <w:t>3.5</w:t>
            </w:r>
            <w:r>
              <w:rPr/>
              <w:t>、具备趋势共存界面、呼吸氧合图界面，大字体显示界面，及标准显示界面等多种显示界面。</w:t>
            </w:r>
          </w:p>
          <w:p>
            <w:pPr>
              <w:pStyle w:val="null3"/>
            </w:pPr>
            <w:r>
              <w:rPr/>
              <w:t>3.6</w:t>
            </w:r>
            <w:r>
              <w:rPr/>
              <w:t>、支持</w:t>
            </w:r>
            <w:r>
              <w:rPr/>
              <w:t>RJ45</w:t>
            </w:r>
            <w:r>
              <w:rPr/>
              <w:t>接口进行有线网络通信，和除颤监护仪一起联网通信到中心监护系统。</w:t>
            </w:r>
          </w:p>
          <w:p>
            <w:pPr>
              <w:pStyle w:val="null3"/>
            </w:pPr>
            <w:r>
              <w:rPr/>
              <w:t>3.7</w:t>
            </w:r>
            <w:r>
              <w:rPr/>
              <w:t>、支持监护仪的系统日志向</w:t>
            </w:r>
            <w:r>
              <w:rPr/>
              <w:t>U</w:t>
            </w:r>
            <w:r>
              <w:rPr/>
              <w:t>盘设备的导出功能，日志包括：系统状态、异常和技术报警等，满足设备管理的日常维护需求。</w:t>
            </w:r>
          </w:p>
          <w:p>
            <w:pPr>
              <w:pStyle w:val="null3"/>
            </w:pPr>
            <w:r>
              <w:rPr/>
              <w:t>3.8</w:t>
            </w:r>
            <w:r>
              <w:rPr/>
              <w:t>、主机集成附件收纳槽，支持将心电、血氧和无创血压等导联线附件进行收纳放置，方便监护仪设备的高效管理和转移。</w:t>
            </w:r>
          </w:p>
          <w:p>
            <w:pPr>
              <w:pStyle w:val="null3"/>
              <w:jc w:val="both"/>
            </w:pPr>
            <w:r>
              <w:rPr>
                <w:sz w:val="21"/>
              </w:rPr>
              <w:t>3.9</w:t>
            </w:r>
            <w:r>
              <w:rPr>
                <w:sz w:val="21"/>
              </w:rPr>
              <w:t>、支持它床观察，可同时监视≥</w:t>
            </w:r>
            <w:r>
              <w:rPr>
                <w:sz w:val="21"/>
              </w:rPr>
              <w:t>10</w:t>
            </w:r>
            <w:r>
              <w:rPr>
                <w:sz w:val="21"/>
              </w:rPr>
              <w:t>它床的报警信息。</w:t>
            </w:r>
          </w:p>
        </w:tc>
      </w:tr>
      <w:tr>
        <w:tc>
          <w:tcPr>
            <w:tcW w:type="dxa" w:w="2076"/>
          </w:tcPr>
          <w:p/>
        </w:tc>
        <w:tc>
          <w:tcPr>
            <w:tcW w:type="dxa" w:w="415"/>
          </w:tcPr>
          <w:p>
            <w:pPr>
              <w:pStyle w:val="null3"/>
            </w:pPr>
            <w:r>
              <w:rPr/>
              <w:t>2</w:t>
            </w:r>
          </w:p>
        </w:tc>
        <w:tc>
          <w:tcPr>
            <w:tcW w:type="dxa" w:w="5814"/>
          </w:tcPr>
          <w:p>
            <w:pPr>
              <w:pStyle w:val="null3"/>
              <w:jc w:val="center"/>
            </w:pPr>
            <w:r>
              <w:rPr>
                <w:sz w:val="32"/>
              </w:rPr>
              <w:t>单台配置清单</w:t>
            </w:r>
          </w:p>
          <w:tbl>
            <w:tblPr>
              <w:tblInd w:type="dxa" w:w="120"/>
              <w:tblBorders>
                <w:top w:val="none" w:color="000000" w:sz="4"/>
                <w:left w:val="none" w:color="000000" w:sz="4"/>
                <w:bottom w:val="none" w:color="000000" w:sz="4"/>
                <w:right w:val="none" w:color="000000" w:sz="4"/>
                <w:insideH w:val="none"/>
                <w:insideV w:val="none"/>
              </w:tblBorders>
            </w:tblPr>
            <w:tblGrid>
              <w:gridCol w:w="4007"/>
              <w:gridCol w:w="1577"/>
            </w:tblGrid>
            <w:tr>
              <w:tc>
                <w:tcPr>
                  <w:tcW w:type="dxa" w:w="4007"/>
                  <w:tcBorders>
                    <w:top w:val="inset"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分项配件</w:t>
                  </w:r>
                </w:p>
              </w:tc>
              <w:tc>
                <w:tcPr>
                  <w:tcW w:type="dxa" w:w="1577"/>
                  <w:tcBorders>
                    <w:top w:val="inset"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数</w:t>
                  </w:r>
                  <w:r>
                    <w:rPr>
                      <w:sz w:val="28"/>
                    </w:rPr>
                    <w:t>量</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主机</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台</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血压袖套</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副</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外接导气管</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根</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12</w:t>
                  </w:r>
                  <w:r>
                    <w:rPr>
                      <w:sz w:val="28"/>
                    </w:rPr>
                    <w:t>针</w:t>
                  </w:r>
                  <w:r>
                    <w:rPr>
                      <w:sz w:val="28"/>
                    </w:rPr>
                    <w:t>3</w:t>
                  </w:r>
                  <w:r>
                    <w:rPr>
                      <w:sz w:val="28"/>
                    </w:rPr>
                    <w:t>导心电电缆</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套</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一体式血氧传感器（指夹式）</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套</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电极片（</w:t>
                  </w:r>
                  <w:r>
                    <w:rPr>
                      <w:sz w:val="28"/>
                    </w:rPr>
                    <w:t>5</w:t>
                  </w:r>
                  <w:r>
                    <w:rPr>
                      <w:sz w:val="28"/>
                    </w:rPr>
                    <w:t>片装）</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包</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体表体温线</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条</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锂电池</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块</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三芯电源线</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根</w:t>
                  </w:r>
                </w:p>
              </w:tc>
            </w:tr>
            <w:tr>
              <w:tc>
                <w:tcPr>
                  <w:tcW w:type="dxa" w:w="4007"/>
                  <w:tcBorders>
                    <w:top w:val="none" w:color="000000" w:sz="4"/>
                    <w:left w:val="inset"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使用说明书</w:t>
                  </w:r>
                </w:p>
              </w:tc>
              <w:tc>
                <w:tcPr>
                  <w:tcW w:type="dxa" w:w="1577"/>
                  <w:tcBorders>
                    <w:top w:val="none" w:color="000000" w:sz="4"/>
                    <w:left w:val="none" w:color="000000" w:sz="4"/>
                    <w:bottom w:val="inset" w:color="000000" w:sz="4"/>
                    <w:right w:val="inset" w:color="000000" w:sz="4"/>
                  </w:tcBorders>
                  <w:shd w:fill="FFFFFF"/>
                  <w:tcMar>
                    <w:top w:type="dxa" w:w="0"/>
                    <w:left w:type="dxa" w:w="0"/>
                    <w:bottom w:type="dxa" w:w="0"/>
                    <w:right w:type="dxa" w:w="0"/>
                  </w:tcMar>
                  <w:vAlign w:val="top"/>
                </w:tcPr>
                <w:p>
                  <w:pPr>
                    <w:pStyle w:val="null3"/>
                    <w:jc w:val="center"/>
                  </w:pPr>
                  <w:r>
                    <w:rPr>
                      <w:sz w:val="28"/>
                    </w:rPr>
                    <w:t>1</w:t>
                  </w:r>
                  <w:r>
                    <w:rPr>
                      <w:sz w:val="28"/>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采购包2（监护仪）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合同签订后60个日历日内交货</w:t>
            </w:r>
          </w:p>
        </w:tc>
      </w:tr>
      <w:tr>
        <w:tc>
          <w:tcPr>
            <w:tcW w:type="dxa" w:w="4153"/>
          </w:tcPr>
          <w:p>
            <w:pPr>
              <w:pStyle w:val="null3"/>
            </w:pPr>
            <w:r>
              <w:rPr/>
              <w:t>标的提供的地点</w:t>
            </w:r>
          </w:p>
        </w:tc>
        <w:tc>
          <w:tcPr>
            <w:tcW w:type="dxa" w:w="4153"/>
          </w:tcPr>
          <w:p>
            <w:pPr>
              <w:pStyle w:val="null3"/>
            </w:pPr>
            <w:r>
              <w:rPr/>
              <w:t>中山市中医院使用科室</w:t>
            </w:r>
          </w:p>
        </w:tc>
      </w:tr>
      <w:tr/>
      <w:tr/>
      <w:tr>
        <w:tc>
          <w:tcPr>
            <w:tcW w:type="dxa" w:w="4153"/>
          </w:tcPr>
          <w:p>
            <w:pPr>
              <w:pStyle w:val="null3"/>
            </w:pPr>
            <w:r>
              <w:rPr/>
              <w:t>付款方式</w:t>
            </w:r>
          </w:p>
        </w:tc>
        <w:tc>
          <w:tcPr>
            <w:tcW w:type="dxa" w:w="4153"/>
          </w:tcPr>
          <w:p>
            <w:pPr>
              <w:pStyle w:val="null3"/>
            </w:pPr>
            <w:r>
              <w:rPr/>
              <w:t>第1期为(进度款)：支付比例100%，合同设备安装培训完成，验收合格后，凭合同、验收报告、发票60天内货款支付中标总额的100%。。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1期：1）验收方式：由采购人组织的项目验收小组进行验收，成交供应商负责合同项下的设备安装调试，一切费用由成交供应商负责。 2）验收程序、验收时间、验收内容：成交供应商安装时须对各安装场地内的其它设备、设施有良好保护措施。成交供应商将所供设备运送至交货地点，采购人与成交供应商双方共同拆箱，成交供应商合同设备安装调试完成并移交所有资料文档后进行验收，由采购人负责验收，成交供应商应向采购人提供全套的材料/设备配置清单及检验产品合格证、使用说明书及其它技术资料。设备验收合格后，采购人与成交供应商双方共同签署相关验收资料。 3）验收标准：验收按国家有关的标准规定、规范进行。验收时如发现所交付的设备有短装、次品、损坏或其它不符合本合同规定之情形者，采购人应做出详尽的现场记录，或由采购人与成交供应商双方签署备忘录。此现场记录或备忘录可用作补充、缺失和更换损坏部件的有效证据。由此产生的有关费用由成交供应商承担，验收期限相应后延。 4）其他验收要求：如在验收中发现设备达不到验收标准或合同及合同相关技术文件规定，成交供应商应及时安排更换，以保证合同设备安装调试的成功完成,使设备最终达到合同或合同相关技术文件中规定的性能和要求。更换的相关费用由成交供应商承担并承担由此造成的一切损失。合同设备从验收合格次日起一个月内，出现非采购人人为因素造成的无法排除的故障，由成交供应商予以整机调换。如成交供应商没有及时提供相关证件（如商检证等），有可能影响验收进程，所导致的经济损失，由成交供应商自行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报价需包括但不限于完成合同约定所需的人工费、差旅（交通、住宿）费、餐费、专家费、保险、管理费、利润、税金，以及所有需要向第三方支付的版权费、专利费等在内的所有费用。供应商漏报或不报，采购人将视为该漏报或不报部分的费用已包括在已报的报价中而不予支付。 2）涉及专机专用耗材、试剂、易损件等需填列报价，且承诺至少在质保期内按此价格执行。若投标人所投产品不涉及专机专用耗材、试剂、易损件等，提供不涉及专机专用耗材、试剂及易损件的声明函。 3）报价须注明该产品产地。 2、保修期及售后服务要求： ★1）设备整机保修期不少于叁年，保修期内每年至少巡检两次，最后一次安排在出保前两个月内完成，保修期内设备发生故障时，中标人在接到采购人的故障通知后2小时内响应，24小时内到达现场，48小时内处理完毕（提供承诺函并加盖公章，格式自拟）。 2）有培训计划，确保至少两名以上操作人员熟练掌握使用设备。 ★3.所投报的医疗器械应当是具备对应备案凭证或医疗器械注册证的产品，提供有效证明材料复印件。 4.投标人承诺，本项目所投标的设备生产日期在招标公告日期起一年内生产（提供承诺函并加盖公章，格式自拟）。 5.如设备需连接医院信息业务管理系统(如HIS系统等),投标人需协助采购人完成设备连接医院信息系统的工作，确保设备能够正常接入，保证在正常使用设备情况下不影响医院信息系统运作，承担对接所产生的所有费用均包含在投标报价内。 6.如设备系统升级，需为所有软件提供升级和版本更换，产生的所有费用均包含在投标报价内。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医用电子生理参数检测仪器设备</w:t>
            </w:r>
          </w:p>
        </w:tc>
        <w:tc>
          <w:tcPr>
            <w:tcW w:type="dxa" w:w="933"/>
          </w:tcPr>
          <w:p>
            <w:pPr>
              <w:pStyle w:val="null3"/>
              <w:jc w:val="left"/>
            </w:pPr>
            <w:r>
              <w:rPr/>
              <w:t>监护仪</w:t>
            </w:r>
          </w:p>
        </w:tc>
        <w:tc>
          <w:tcPr>
            <w:tcW w:type="dxa" w:w="933"/>
          </w:tcPr>
          <w:p>
            <w:pPr>
              <w:pStyle w:val="null3"/>
              <w:jc w:val="left"/>
            </w:pPr>
            <w:r>
              <w:rPr/>
              <w:t>台</w:t>
            </w:r>
          </w:p>
        </w:tc>
        <w:tc>
          <w:tcPr>
            <w:tcW w:type="dxa" w:w="933"/>
          </w:tcPr>
          <w:p>
            <w:pPr>
              <w:pStyle w:val="null3"/>
              <w:jc w:val="right"/>
            </w:pPr>
            <w:r>
              <w:rPr/>
              <w:t>4.00</w:t>
            </w:r>
          </w:p>
        </w:tc>
        <w:tc>
          <w:tcPr>
            <w:tcW w:type="dxa" w:w="933"/>
          </w:tcPr>
          <w:p>
            <w:pPr>
              <w:pStyle w:val="null3"/>
              <w:jc w:val="right"/>
            </w:pPr>
            <w:r>
              <w:rPr/>
              <w:t>30,000.00</w:t>
            </w:r>
          </w:p>
        </w:tc>
        <w:tc>
          <w:tcPr>
            <w:tcW w:type="dxa" w:w="933"/>
          </w:tcPr>
          <w:p>
            <w:pPr>
              <w:pStyle w:val="null3"/>
              <w:jc w:val="right"/>
            </w:pPr>
            <w:r>
              <w:rPr/>
              <w:t>120,000.00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w:t>
            </w:r>
            <w:r>
              <w:rPr/>
              <w:t>产品适配于深圳理邦中央监护系统</w:t>
            </w:r>
            <w:r>
              <w:rPr/>
              <w:t>(</w:t>
            </w:r>
            <w:r>
              <w:rPr/>
              <w:t>型号：</w:t>
            </w:r>
            <w:r>
              <w:rPr/>
              <w:t>MFM-CMS</w:t>
            </w:r>
            <w:r>
              <w:rPr/>
              <w:t>)</w:t>
            </w:r>
          </w:p>
          <w:p>
            <w:pPr>
              <w:pStyle w:val="null3"/>
            </w:pPr>
            <w:r>
              <w:rPr/>
              <w:t>2.</w:t>
            </w:r>
            <w:r>
              <w:rPr/>
              <w:t>一体化多参数监护仪，彩色显示屏≥</w:t>
            </w:r>
            <w:r>
              <w:rPr/>
              <w:t>12</w:t>
            </w:r>
            <w:r>
              <w:rPr/>
              <w:t>英寸，分辨率不低于</w:t>
            </w:r>
            <w:r>
              <w:rPr/>
              <w:t>1280*800</w:t>
            </w:r>
            <w:r>
              <w:rPr/>
              <w:t>，支持同屏显示≥</w:t>
            </w:r>
            <w:r>
              <w:rPr/>
              <w:t>10</w:t>
            </w:r>
            <w:r>
              <w:rPr/>
              <w:t>道波形。正面纯平设计。显示屏可视角≥</w:t>
            </w:r>
            <w:r>
              <w:rPr/>
              <w:t xml:space="preserve">170 </w:t>
            </w:r>
            <w:r>
              <w:rPr/>
              <w:t>度。</w:t>
            </w:r>
          </w:p>
          <w:p>
            <w:pPr>
              <w:pStyle w:val="null3"/>
            </w:pPr>
            <w:r>
              <w:rPr/>
              <w:t>3.</w:t>
            </w:r>
            <w:r>
              <w:rPr/>
              <w:t>无风扇设计。</w:t>
            </w:r>
          </w:p>
          <w:p>
            <w:pPr>
              <w:pStyle w:val="null3"/>
            </w:pPr>
            <w:r>
              <w:rPr/>
              <w:t>4.</w:t>
            </w:r>
            <w:r>
              <w:rPr/>
              <w:t>具备心电、呼吸、无创血压、血氧饱和度、脉率和体温监测功能。</w:t>
            </w:r>
          </w:p>
          <w:p>
            <w:pPr>
              <w:pStyle w:val="null3"/>
            </w:pPr>
            <w:r>
              <w:rPr/>
              <w:t>5.</w:t>
            </w:r>
            <w:r>
              <w:rPr/>
              <w:t>可升级双血氧、十二导心电监测。</w:t>
            </w:r>
          </w:p>
          <w:p>
            <w:pPr>
              <w:pStyle w:val="null3"/>
            </w:pPr>
            <w:r>
              <w:rPr/>
              <w:t>6.</w:t>
            </w:r>
            <w:r>
              <w:rPr/>
              <w:t>配置呼末二氧化碳（</w:t>
            </w:r>
            <w:r>
              <w:rPr/>
              <w:t>EtCO2</w:t>
            </w:r>
            <w:r>
              <w:rPr/>
              <w:t>）、双有创血压监测。</w:t>
            </w:r>
          </w:p>
          <w:p>
            <w:pPr>
              <w:pStyle w:val="null3"/>
            </w:pPr>
            <w:r>
              <w:rPr/>
              <w:t>7.</w:t>
            </w:r>
            <w:r>
              <w:rPr/>
              <w:t>主机配备一个</w:t>
            </w:r>
            <w:r>
              <w:rPr/>
              <w:t>HDMI</w:t>
            </w:r>
            <w:r>
              <w:rPr/>
              <w:t>接口，不少于</w:t>
            </w:r>
            <w:r>
              <w:rPr/>
              <w:t>2</w:t>
            </w:r>
            <w:r>
              <w:rPr/>
              <w:t>个</w:t>
            </w:r>
            <w:r>
              <w:rPr/>
              <w:t>USB</w:t>
            </w:r>
            <w:r>
              <w:rPr/>
              <w:t>口，可用于外接条码枪扫描枪、键盘、</w:t>
            </w:r>
            <w:r>
              <w:rPr/>
              <w:t>U</w:t>
            </w:r>
            <w:r>
              <w:rPr/>
              <w:t>盘储存等设备。</w:t>
            </w:r>
          </w:p>
          <w:p>
            <w:pPr>
              <w:pStyle w:val="null3"/>
            </w:pPr>
            <w:r>
              <w:rPr/>
              <w:t>8.</w:t>
            </w:r>
            <w:r>
              <w:rPr/>
              <w:t>配有锂电池。</w:t>
            </w:r>
          </w:p>
          <w:p>
            <w:pPr>
              <w:pStyle w:val="null3"/>
            </w:pPr>
            <w:r>
              <w:rPr/>
              <w:t>9.</w:t>
            </w:r>
            <w:r>
              <w:rPr/>
              <w:t>支持待机模式、夜间模式、演示模式、插管模式</w:t>
            </w:r>
          </w:p>
          <w:p>
            <w:pPr>
              <w:pStyle w:val="null3"/>
            </w:pPr>
            <w:r>
              <w:rPr/>
              <w:t>10.</w:t>
            </w:r>
            <w:r>
              <w:rPr/>
              <w:t>界面显示能根据用户选择的参数数量和波形数量调节布局。</w:t>
            </w:r>
          </w:p>
          <w:p>
            <w:pPr>
              <w:pStyle w:val="null3"/>
            </w:pPr>
            <w:r>
              <w:rPr/>
              <w:t>11.</w:t>
            </w:r>
            <w:r>
              <w:rPr/>
              <w:t>显示屏亮度支持自动、手动调节。</w:t>
            </w:r>
          </w:p>
          <w:p>
            <w:pPr>
              <w:pStyle w:val="null3"/>
            </w:pPr>
            <w:r>
              <w:rPr/>
              <w:t>12.</w:t>
            </w:r>
            <w:r>
              <w:rPr/>
              <w:t>配有锁屏健，避免误操作。</w:t>
            </w:r>
          </w:p>
          <w:p>
            <w:pPr>
              <w:pStyle w:val="null3"/>
            </w:pPr>
            <w:r>
              <w:rPr/>
              <w:t>13.</w:t>
            </w:r>
            <w:r>
              <w:rPr/>
              <w:t xml:space="preserve">具有多导心电监护算法，同步分析至少 </w:t>
            </w:r>
            <w:r>
              <w:rPr/>
              <w:t xml:space="preserve">2 </w:t>
            </w:r>
            <w:r>
              <w:rPr/>
              <w:t>通道心电波形，能够良好抗干扰。</w:t>
            </w:r>
          </w:p>
          <w:p>
            <w:pPr>
              <w:pStyle w:val="null3"/>
            </w:pPr>
            <w:r>
              <w:rPr/>
              <w:t>14.</w:t>
            </w:r>
            <w:r>
              <w:rPr/>
              <w:t>可设置智能导联脱落功能，如果当前所选导联无法检测心电信号，监护仪自动切换相应的导联作为计算导联。</w:t>
            </w:r>
          </w:p>
          <w:p>
            <w:pPr>
              <w:pStyle w:val="null3"/>
            </w:pPr>
            <w:r>
              <w:rPr/>
              <w:t>15.</w:t>
            </w:r>
            <w:r>
              <w:rPr/>
              <w:t>支持显示</w:t>
            </w:r>
            <w:r>
              <w:rPr/>
              <w:t>ECG</w:t>
            </w:r>
            <w:r>
              <w:rPr/>
              <w:t>信号质量指数，指示</w:t>
            </w:r>
            <w:r>
              <w:rPr/>
              <w:t>10</w:t>
            </w:r>
            <w:r>
              <w:rPr/>
              <w:t>个不同级别的心率信号强度。</w:t>
            </w:r>
          </w:p>
          <w:p>
            <w:pPr>
              <w:pStyle w:val="null3"/>
            </w:pPr>
            <w:r>
              <w:rPr/>
              <w:t xml:space="preserve">16.RR </w:t>
            </w:r>
            <w:r>
              <w:rPr/>
              <w:t xml:space="preserve">测量范围 </w:t>
            </w:r>
            <w:r>
              <w:rPr/>
              <w:t>0-200 rpm</w:t>
            </w:r>
            <w:r>
              <w:rPr/>
              <w:t>，精度</w:t>
            </w:r>
            <w:r>
              <w:rPr/>
              <w:t>6rpm~200rpm</w:t>
            </w:r>
            <w:r>
              <w:rPr/>
              <w:t>：±</w:t>
            </w:r>
            <w:r>
              <w:rPr/>
              <w:t>2rpm</w:t>
            </w:r>
            <w:r>
              <w:rPr/>
              <w:t>，</w:t>
            </w:r>
            <w:r>
              <w:rPr/>
              <w:t>0rpm~5rpm</w:t>
            </w:r>
            <w:r>
              <w:rPr/>
              <w:t>：不定义。</w:t>
            </w:r>
          </w:p>
          <w:p>
            <w:pPr>
              <w:pStyle w:val="null3"/>
            </w:pPr>
            <w:r>
              <w:rPr/>
              <w:t>17.</w:t>
            </w:r>
            <w:r>
              <w:rPr/>
              <w:t>无创血压成人测量范围：收缩压</w:t>
            </w:r>
            <w:r>
              <w:rPr/>
              <w:t>25~290mmHg</w:t>
            </w:r>
            <w:r>
              <w:rPr/>
              <w:t>，舒张压</w:t>
            </w:r>
            <w:r>
              <w:rPr/>
              <w:t>10~200 mmHg</w:t>
            </w:r>
            <w:r>
              <w:rPr/>
              <w:t>。</w:t>
            </w:r>
          </w:p>
          <w:p>
            <w:pPr>
              <w:pStyle w:val="null3"/>
            </w:pPr>
            <w:r>
              <w:rPr/>
              <w:t>18.</w:t>
            </w:r>
            <w:r>
              <w:rPr/>
              <w:t>实时监测弱灌注指数（</w:t>
            </w:r>
            <w:r>
              <w:rPr/>
              <w:t>PI</w:t>
            </w:r>
            <w:r>
              <w:rPr/>
              <w:t>），测量范围</w:t>
            </w:r>
            <w:r>
              <w:rPr/>
              <w:t>0-20%</w:t>
            </w:r>
            <w:r>
              <w:rPr/>
              <w:t>。</w:t>
            </w:r>
          </w:p>
          <w:p>
            <w:pPr>
              <w:pStyle w:val="null3"/>
              <w:jc w:val="both"/>
            </w:pPr>
            <w:r>
              <w:rPr>
                <w:sz w:val="21"/>
              </w:rPr>
              <w:t>19.</w:t>
            </w:r>
            <w:r>
              <w:rPr>
                <w:sz w:val="21"/>
              </w:rPr>
              <w:t>无创血压提供手动、自动、连续、序列四种测量模式。自动模式支持自定义设置血压测量间隔，间隔时间支持从</w:t>
            </w:r>
            <w:r>
              <w:rPr>
                <w:sz w:val="21"/>
              </w:rPr>
              <w:t>1-460</w:t>
            </w:r>
            <w:r>
              <w:rPr>
                <w:sz w:val="21"/>
              </w:rPr>
              <w:t>分钟内的任意整数数值。</w:t>
            </w:r>
          </w:p>
        </w:tc>
      </w:tr>
      <w:tr>
        <w:tc>
          <w:tcPr>
            <w:tcW w:type="dxa" w:w="2076"/>
          </w:tcPr>
          <w:p/>
        </w:tc>
        <w:tc>
          <w:tcPr>
            <w:tcW w:type="dxa" w:w="415"/>
          </w:tcPr>
          <w:p>
            <w:pPr>
              <w:pStyle w:val="null3"/>
            </w:pPr>
            <w:r>
              <w:rPr/>
              <w:t>2</w:t>
            </w:r>
          </w:p>
        </w:tc>
        <w:tc>
          <w:tcPr>
            <w:tcW w:type="dxa" w:w="5814"/>
          </w:tcPr>
          <w:p>
            <w:pPr>
              <w:pStyle w:val="null3"/>
              <w:jc w:val="center"/>
            </w:pPr>
            <w:r>
              <w:rPr>
                <w:sz w:val="32"/>
              </w:rPr>
              <w:t>单台配置清单</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主机</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成人血氧传感器</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锂电池（</w:t>
                  </w:r>
                  <w:r>
                    <w:rPr>
                      <w:sz w:val="28"/>
                    </w:rPr>
                    <w:t>2500mA</w:t>
                  </w:r>
                  <w:r>
                    <w:rPr>
                      <w:sz w:val="28"/>
                    </w:rPr>
                    <w:t>h）</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4</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血压气管延长管</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条</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5</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血压袖套</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6</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心电导联线（</w:t>
                  </w:r>
                  <w:r>
                    <w:rPr>
                      <w:sz w:val="28"/>
                    </w:rPr>
                    <w:t>5导联）</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条</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7</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呼末二氧化碳模块及附件</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套</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8</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双有创血压模块及附件</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套</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9</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电源线</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条</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广东志正招标有限公司中山分公司</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采购人授权评标委员会按照评审原则直接确定中标（成交）人。</w:t>
            </w:r>
          </w:p>
        </w:tc>
      </w:tr>
      <w:tr>
        <w:tc>
          <w:tcPr>
            <w:tcW w:type="dxa" w:w="1051"/>
          </w:tcPr>
          <w:p>
            <w:pPr>
              <w:pStyle w:val="null3"/>
              <w:jc w:val="center"/>
            </w:pPr>
            <w:r>
              <w:rPr/>
              <w:t>10</w:t>
            </w:r>
          </w:p>
        </w:tc>
        <w:tc>
          <w:tcPr>
            <w:tcW w:type="dxa" w:w="2252"/>
          </w:tcPr>
          <w:p>
            <w:pPr>
              <w:pStyle w:val="null3"/>
            </w:pPr>
            <w:r>
              <w:rPr/>
              <w:t>项目兼投兼中规则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jc w:val="center"/>
            </w:pPr>
            <w:r>
              <w:rPr/>
              <w:t>11</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采购机构代理服务收费标准：收取。 各采购包的采购机构代理服务收费标准：(1)按下列规定差额定率累进法计算标准的75%收取（服务费不足3000元按3000元收取）: 1.成交金额（100万元或以下），收费费率1.5%； 2.成交金额（100万元（不含）-500万元（含）），收费费率1.1%； 3.成交金额（500万元（不含）-1000万元（含）），收费费率0.8%；4.成交金额（1000万元（不含）-5000万元（含）），收费费率0.5%； (2)代理服务费的货币为人民币； (3)代理服务费支付方式：一次性以银行划帐、电汇、汇票或支票的形式支付；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(5)代理服务费不在响应报价中单列。</w:t>
            </w:r>
          </w:p>
        </w:tc>
      </w:tr>
      <w:tr>
        <w:tc>
          <w:tcPr>
            <w:tcW w:type="dxa" w:w="1051"/>
          </w:tcPr>
          <w:p>
            <w:pPr>
              <w:pStyle w:val="null3"/>
              <w:jc w:val="center"/>
            </w:pPr>
            <w:r>
              <w:rPr/>
              <w:t>12</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13</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14</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 银行机构 经办部门 联系人 联系方式 1 中国农业发展银行中山市分行 客户业务部 邹可仕 18802598981 信贷与风险管理部 陈小龙 15889891688 2 中国工商银行中山分行 普惠金融事业部 陈炳菁 18928108782 普惠金融事业部 杨培鹏 15900085352 3 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 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15</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16</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，到账情况以协商时</w:t>
      </w:r>
      <w:r>
        <w:rPr/>
        <w:t>广东志正招标有限公司中山分公司</w:t>
      </w:r>
      <w:r>
        <w:rPr/>
        <w:t>查询的信息为准。</w:t>
      </w:r>
    </w:p>
    <w:p>
      <w:pPr>
        <w:pStyle w:val="null3"/>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（2）供应商在采购文件规定的响应有效期内撤销其响应；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（5）法律法规和采购文件规定的其他情形。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w:t>
      </w:r>
      <w:r>
        <w:rPr/>
        <w:t>https://www.zztender.com/</w:t>
      </w:r>
      <w:r>
        <w:rPr/>
        <w:t>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w:t>
      </w:r>
      <w:r>
        <w:rPr/>
        <w:t>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郑小姐</w:t>
      </w:r>
    </w:p>
    <w:p>
      <w:pPr>
        <w:pStyle w:val="null3"/>
        <w:ind w:firstLine="480"/>
      </w:pPr>
      <w:r>
        <w:rPr/>
        <w:t>电话：</w:t>
      </w:r>
      <w:r>
        <w:rPr/>
        <w:t>076088811601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中山市东区中山四路亨尾大街3号二层20、21、22卡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w:t>
      </w:r>
    </w:p>
    <w:p>
      <w:pPr>
        <w:pStyle w:val="null3"/>
        <w:ind w:firstLine="480"/>
      </w:pPr>
      <w:r>
        <w:rPr/>
        <w:t>表一资格性审查表：</w:t>
      </w:r>
    </w:p>
    <w:p>
      <w:pPr>
        <w:pStyle w:val="null3"/>
      </w:pPr>
      <w:r>
        <w:rPr/>
        <w:t>采购包1（心电监护仪）：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1月至今任意一个月份财务报表）关键页或由基本开户银行出具的资信证明或政府采购专业担保机构出具的投标担保函；或提供《政府采购供应商资格信用承诺函》。）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采购包2（监护仪）：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1月至今任意一个月份财务报表）关键页或由基本开户银行出具的资信证明或政府采购专业担保机构出具的投标担保函；或提供《政府采购供应商资格信用承诺函》。）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采购包1（心电监护仪）：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报价文件按照采购文件规定填写并按要求签署、盖章</w:t>
            </w:r>
          </w:p>
        </w:tc>
        <w:tc>
          <w:tcPr>
            <w:tcW w:type="dxa" w:w="4238"/>
          </w:tcPr>
          <w:p>
            <w:pPr>
              <w:pStyle w:val="null3"/>
            </w:pPr>
            <w:r>
              <w:rPr/>
              <w:t>报价文件按照采购文件规定填写并按要求签署、盖章，包括：①协商承诺书；②法定代表人证明书或法定代表人授权书；③报价一览表；④分项报价表</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未出现有关法律、法规、规章或采购文件规定的属于响应无效的情形</w:t>
            </w:r>
          </w:p>
        </w:tc>
      </w:tr>
    </w:tbl>
    <w:p>
      <w:pPr>
        <w:pStyle w:val="null3"/>
      </w:pPr>
      <w:r>
        <w:rPr/>
        <w:t>采购包2（监护仪）：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报价文件按照采购文件规定填写并按要求签署、盖章</w:t>
            </w:r>
          </w:p>
        </w:tc>
        <w:tc>
          <w:tcPr>
            <w:tcW w:type="dxa" w:w="4238"/>
          </w:tcPr>
          <w:p>
            <w:pPr>
              <w:pStyle w:val="null3"/>
            </w:pPr>
            <w:r>
              <w:rPr/>
              <w:t>报价文件按照采购文件规定填写并按要求签署、盖章，包括：①协商承诺书；②法定代表人证明书或法定代表人授权书；③报价一览表；④分项报价表</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未出现有关法律、法规、规章或采购文件规定的属于响应无效的情形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中山市中医院心电监护仪采购项目</w:t>
      </w:r>
    </w:p>
    <w:p>
      <w:pPr>
        <w:pStyle w:val="null3"/>
        <w:jc w:val="center"/>
      </w:pPr>
      <w:r>
        <w:rPr/>
        <w:t xml:space="preserve"> </w:t>
      </w:r>
      <w:r>
        <w:rPr/>
        <w:t xml:space="preserve"> </w:t>
      </w:r>
    </w:p>
    <w:p>
      <w:pPr>
        <w:pStyle w:val="null3"/>
        <w:jc w:val="center"/>
      </w:pPr>
      <w:r>
        <w:rPr/>
        <w:t xml:space="preserve"> </w:t>
      </w:r>
    </w:p>
    <w:p>
      <w:pPr>
        <w:pStyle w:val="null3"/>
        <w:jc w:val="center"/>
      </w:pPr>
      <w:r>
        <w:rPr>
          <w:sz w:val="84"/>
          <w:b/>
        </w:rPr>
        <w:t>合同书</w:t>
      </w:r>
    </w:p>
    <w:p>
      <w:pPr>
        <w:pStyle w:val="null3"/>
        <w:jc w:val="center"/>
      </w:pPr>
      <w:r>
        <w:rPr/>
        <w:t xml:space="preserve"> </w:t>
      </w:r>
    </w:p>
    <w:p>
      <w:pPr>
        <w:pStyle w:val="null3"/>
        <w:ind w:firstLine="1920"/>
        <w:jc w:val="both"/>
      </w:pPr>
      <w:r>
        <w:rPr/>
        <w:t xml:space="preserve"> </w:t>
      </w:r>
    </w:p>
    <w:p>
      <w:pPr>
        <w:pStyle w:val="null3"/>
        <w:ind w:firstLine="1920"/>
        <w:jc w:val="both"/>
      </w:pPr>
      <w:r>
        <w:rPr/>
        <w:t xml:space="preserve"> </w:t>
      </w:r>
    </w:p>
    <w:p>
      <w:pPr>
        <w:pStyle w:val="null3"/>
        <w:ind w:firstLine="1920"/>
        <w:jc w:val="both"/>
      </w:pPr>
      <w:r>
        <w:rPr>
          <w:sz w:val="32"/>
        </w:rPr>
        <w:t>项目名称：</w:t>
      </w:r>
      <w:r>
        <w:rPr>
          <w:sz w:val="24"/>
          <w:u w:val="single"/>
        </w:rPr>
        <w:t>_________________________________</w:t>
      </w:r>
    </w:p>
    <w:p>
      <w:pPr>
        <w:pStyle w:val="null3"/>
        <w:ind w:firstLine="1920"/>
        <w:jc w:val="both"/>
      </w:pPr>
      <w:r>
        <w:rPr>
          <w:sz w:val="32"/>
        </w:rPr>
        <w:t>合同编号：</w:t>
      </w:r>
      <w:r>
        <w:rPr>
          <w:sz w:val="24"/>
          <w:u w:val="single"/>
        </w:rPr>
        <w:t>_________________________________</w:t>
      </w:r>
    </w:p>
    <w:p>
      <w:pPr>
        <w:pStyle w:val="null3"/>
        <w:ind w:firstLine="1920"/>
        <w:jc w:val="both"/>
      </w:pPr>
      <w:r>
        <w:rPr>
          <w:sz w:val="32"/>
        </w:rPr>
        <w:t>签订地点：</w:t>
      </w:r>
      <w:r>
        <w:rPr>
          <w:sz w:val="24"/>
          <w:u w:val="single"/>
        </w:rPr>
        <w:t>_________________________________</w:t>
      </w:r>
    </w:p>
    <w:p>
      <w:pPr>
        <w:pStyle w:val="null3"/>
        <w:jc w:val="center"/>
      </w:pPr>
      <w:r>
        <w:rPr/>
        <w:t xml:space="preserve"> </w:t>
      </w:r>
    </w:p>
    <w:p>
      <w:pPr>
        <w:pStyle w:val="null3"/>
        <w:jc w:val="center"/>
      </w:pPr>
      <w:r>
        <w:rPr/>
        <w:t xml:space="preserve"> </w:t>
      </w:r>
    </w:p>
    <w:p>
      <w:pPr>
        <w:pStyle w:val="null3"/>
        <w:jc w:val="center"/>
      </w:pPr>
      <w:r>
        <w:rPr>
          <w:sz w:val="32"/>
        </w:rPr>
        <w:t xml:space="preserve"> </w:t>
      </w:r>
      <w:r>
        <w:rPr>
          <w:sz w:val="32"/>
        </w:rPr>
        <w:t>年</w:t>
      </w:r>
      <w:r>
        <w:rPr/>
        <w:t xml:space="preserve">   </w:t>
      </w:r>
      <w:r>
        <w:rPr>
          <w:sz w:val="32"/>
        </w:rPr>
        <w:t>月</w:t>
      </w:r>
      <w:r>
        <w:rPr>
          <w:sz w:val="32"/>
        </w:rPr>
        <w:t xml:space="preserve">  </w:t>
      </w:r>
      <w:r>
        <w:rPr>
          <w:sz w:val="32"/>
        </w:rPr>
        <w:t>日</w:t>
      </w:r>
    </w:p>
    <w:p>
      <w:pPr>
        <w:pStyle w:val="null3"/>
        <w:jc w:val="both"/>
      </w:pPr>
      <w:r>
        <w:rPr/>
        <w:t xml:space="preserve"> </w:t>
      </w:r>
    </w:p>
    <w:p>
      <w:pPr>
        <w:pStyle w:val="null3"/>
        <w:jc w:val="both"/>
      </w:pPr>
      <w:r>
        <w:rPr>
          <w:sz w:val="21"/>
          <w:b/>
        </w:rPr>
        <w:t>甲方：中山市中医院</w:t>
      </w:r>
      <w:r>
        <w:rPr>
          <w:sz w:val="21"/>
          <w:b/>
        </w:rPr>
        <w:t xml:space="preserve">                    </w:t>
      </w:r>
    </w:p>
    <w:p>
      <w:pPr>
        <w:pStyle w:val="null3"/>
        <w:jc w:val="both"/>
      </w:pPr>
      <w:r>
        <w:rPr>
          <w:sz w:val="21"/>
          <w:b/>
        </w:rPr>
        <w:t>乙方：</w:t>
      </w:r>
      <w:r>
        <w:rPr/>
        <w:t xml:space="preserve">                                 </w:t>
      </w:r>
    </w:p>
    <w:p>
      <w:pPr>
        <w:pStyle w:val="null3"/>
        <w:jc w:val="both"/>
      </w:pPr>
      <w:r>
        <w:rPr>
          <w:sz w:val="21"/>
        </w:rPr>
        <w:t xml:space="preserve">    </w:t>
      </w:r>
      <w:r>
        <w:rPr>
          <w:sz w:val="21"/>
        </w:rPr>
        <w:t>根据《中华人民共和国政府采购法》《中华人民共和国民法典》及中山市中医院医疗设备</w:t>
      </w:r>
      <w:r>
        <w:rPr>
          <w:u w:val="single"/>
        </w:rPr>
        <w:t xml:space="preserve">          </w:t>
      </w:r>
      <w:r>
        <w:rPr>
          <w:sz w:val="21"/>
        </w:rPr>
        <w:t>项目招标结果和招投标文件（招标项目编号：</w:t>
      </w:r>
      <w:r>
        <w:rPr>
          <w:sz w:val="21"/>
        </w:rPr>
        <w:t xml:space="preserve">      </w:t>
      </w:r>
      <w:r>
        <w:rPr>
          <w:sz w:val="21"/>
        </w:rPr>
        <w:t>）的要求，经双方协商一致，签订本合同。</w:t>
      </w:r>
    </w:p>
    <w:p>
      <w:pPr>
        <w:pStyle w:val="null3"/>
        <w:jc w:val="both"/>
      </w:pPr>
      <w:r>
        <w:rPr>
          <w:sz w:val="21"/>
          <w:b/>
        </w:rPr>
        <w:t xml:space="preserve">1 </w:t>
      </w:r>
      <w:r>
        <w:rPr>
          <w:sz w:val="21"/>
          <w:b/>
        </w:rPr>
        <w:t>合同标的</w:t>
      </w:r>
    </w:p>
    <w:p>
      <w:pPr>
        <w:pStyle w:val="null3"/>
        <w:ind w:firstLine="420"/>
        <w:jc w:val="both"/>
      </w:pPr>
      <w:r>
        <w:rPr>
          <w:sz w:val="21"/>
        </w:rPr>
        <w:t>1.1</w:t>
      </w:r>
      <w:r>
        <w:rPr>
          <w:sz w:val="21"/>
        </w:rPr>
        <w:t>乙方应当根据双方招投标的结果，并按照甲方需求提供下列货物。</w:t>
      </w:r>
    </w:p>
    <w:tbl>
      <w:tblPr>
        <w:tblW w:w="0" w:type="auto"/>
        <w:tblBorders>
          <w:top w:val="none" w:color="000000" w:sz="4"/>
          <w:left w:val="none" w:color="000000" w:sz="4"/>
          <w:bottom w:val="none" w:color="000000" w:sz="4"/>
          <w:right w:val="none" w:color="000000" w:sz="4"/>
          <w:insideH w:val="none"/>
          <w:insideV w:val="none"/>
        </w:tblBorders>
      </w:tblPr>
      <w:tblGrid>
        <w:gridCol w:w="1369"/>
        <w:gridCol w:w="1204"/>
        <w:gridCol w:w="1399"/>
        <w:gridCol w:w="933"/>
        <w:gridCol w:w="662"/>
        <w:gridCol w:w="1339"/>
        <w:gridCol w:w="1399"/>
      </w:tblGrid>
      <w:tr>
        <w:tc>
          <w:tcPr>
            <w:tcW w:type="dxa" w:w="1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总价（元）</w:t>
            </w:r>
          </w:p>
        </w:tc>
      </w:tr>
      <w:tr>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合计金额：</w:t>
            </w:r>
            <w:r>
              <w:rPr>
                <w:sz w:val="21"/>
              </w:rPr>
              <w:t xml:space="preserve">¥   </w:t>
            </w:r>
            <w:r>
              <w:rPr>
                <w:sz w:val="21"/>
              </w:rPr>
              <w:t>元（人民币   元整）</w:t>
            </w:r>
          </w:p>
        </w:tc>
      </w:tr>
    </w:tbl>
    <w:p>
      <w:pPr>
        <w:pStyle w:val="null3"/>
        <w:ind w:firstLine="525"/>
        <w:jc w:val="both"/>
      </w:pPr>
      <w:r>
        <w:rPr>
          <w:sz w:val="21"/>
        </w:rPr>
        <w:t>注：本合同以人民币进行结算。</w:t>
      </w:r>
    </w:p>
    <w:p>
      <w:pPr>
        <w:pStyle w:val="null3"/>
        <w:ind w:firstLine="420"/>
        <w:jc w:val="both"/>
      </w:pPr>
      <w:r>
        <w:rPr>
          <w:sz w:val="21"/>
        </w:rPr>
        <w:t>1.2</w:t>
      </w:r>
      <w:r>
        <w:rPr>
          <w:sz w:val="21"/>
        </w:rPr>
        <w:t>上表规定的详细配置内容详见招标结果和招投标文件及配置清单。</w:t>
      </w:r>
    </w:p>
    <w:p>
      <w:pPr>
        <w:pStyle w:val="null3"/>
        <w:ind w:firstLine="420"/>
        <w:jc w:val="both"/>
      </w:pPr>
      <w:r>
        <w:rPr>
          <w:sz w:val="21"/>
        </w:rPr>
        <w:t>1.3</w:t>
      </w:r>
      <w:r>
        <w:rPr>
          <w:sz w:val="21"/>
        </w:rPr>
        <w:t>本合同金额系固定不变价格，已包含了购买设备的价格及安装、调试、保修、售后服务（备品备件）及将设备运至指定地点所发生的运费、装卸费等设备伴随服务的费用和所需缴纳的一切相关税费。</w:t>
      </w:r>
    </w:p>
    <w:p>
      <w:pPr>
        <w:pStyle w:val="null3"/>
        <w:jc w:val="both"/>
      </w:pPr>
      <w:r>
        <w:rPr>
          <w:sz w:val="21"/>
          <w:b/>
        </w:rPr>
        <w:t xml:space="preserve">2 </w:t>
      </w:r>
      <w:r>
        <w:rPr>
          <w:sz w:val="21"/>
          <w:b/>
        </w:rPr>
        <w:t>质量和技术要求</w:t>
      </w:r>
    </w:p>
    <w:p>
      <w:pPr>
        <w:pStyle w:val="null3"/>
        <w:ind w:firstLine="420"/>
        <w:jc w:val="both"/>
      </w:pPr>
      <w:r>
        <w:rPr>
          <w:sz w:val="21"/>
        </w:rPr>
        <w:t>2.1</w:t>
      </w:r>
      <w:r>
        <w:rPr>
          <w:sz w:val="21"/>
        </w:rPr>
        <w:t>乙方保证所提供的设备的技术规格符合招投标采购结果规定的技术规格，设备符合中华人民共和国的设计和制造生产标准或者行业标准，国内产品或合资厂的产品必须具备出厂合格证。进口产品必须具备省级（或相当于省级）商检部门的检验证明，及正常报关证明。并提供设备的出厂试测验报告。</w:t>
      </w:r>
    </w:p>
    <w:p>
      <w:pPr>
        <w:pStyle w:val="null3"/>
        <w:ind w:firstLine="420"/>
        <w:jc w:val="both"/>
      </w:pPr>
      <w:r>
        <w:rPr>
          <w:sz w:val="21"/>
        </w:rPr>
        <w:t>2.2</w:t>
      </w:r>
      <w:r>
        <w:rPr>
          <w:sz w:val="21"/>
        </w:rPr>
        <w:t>乙方提供的设备必须是全新、未拆封且未使用过的原装合格正品（包括零部件），且进货渠道合法。如设备需安装或配置软件，乙方保证相关软件均为正版软件。</w:t>
      </w:r>
    </w:p>
    <w:p>
      <w:pPr>
        <w:pStyle w:val="null3"/>
        <w:ind w:firstLine="420"/>
        <w:jc w:val="both"/>
      </w:pPr>
      <w:r>
        <w:rPr>
          <w:sz w:val="21"/>
        </w:rPr>
        <w:t>2.3</w:t>
      </w:r>
      <w:r>
        <w:rPr>
          <w:sz w:val="21"/>
        </w:rPr>
        <w:t>乙方提供的设备如有质量问题而发生争议，由甲方指定具备相应资质的权威机构进行质量鉴定。鉴定后设备符合质量标准的，鉴定费用由甲方承担。设备不符合质量标准的，鉴定费用由乙方承担。</w:t>
      </w:r>
    </w:p>
    <w:p>
      <w:pPr>
        <w:pStyle w:val="null3"/>
        <w:ind w:firstLine="420"/>
        <w:jc w:val="both"/>
      </w:pPr>
      <w:r>
        <w:rPr>
          <w:sz w:val="21"/>
        </w:rPr>
        <w:t>2.4</w:t>
      </w:r>
      <w:r>
        <w:rPr>
          <w:sz w:val="21"/>
        </w:rPr>
        <w:t>设备不符合质量标准的，乙方必须按时负责调换至合格为止，不能按时调换至合格者，甲方可按《民法典》及本合同的相关规定要求乙方承担迟延交货的责任。</w:t>
      </w:r>
    </w:p>
    <w:p>
      <w:pPr>
        <w:pStyle w:val="null3"/>
        <w:jc w:val="both"/>
      </w:pPr>
      <w:r>
        <w:rPr>
          <w:sz w:val="21"/>
          <w:b/>
        </w:rPr>
        <w:t xml:space="preserve">3 </w:t>
      </w:r>
      <w:r>
        <w:rPr>
          <w:sz w:val="21"/>
          <w:b/>
        </w:rPr>
        <w:t>交货期限：</w:t>
      </w:r>
      <w:r>
        <w:rPr>
          <w:sz w:val="21"/>
        </w:rPr>
        <w:t>合同签订后</w:t>
      </w:r>
      <w:r>
        <w:rPr>
          <w:u w:val="single"/>
        </w:rPr>
        <w:t xml:space="preserve">     </w:t>
      </w:r>
      <w:r>
        <w:rPr>
          <w:sz w:val="21"/>
        </w:rPr>
        <w:t>天内乙方完成交货。</w:t>
      </w:r>
    </w:p>
    <w:p>
      <w:pPr>
        <w:pStyle w:val="null3"/>
        <w:jc w:val="both"/>
      </w:pPr>
      <w:r>
        <w:rPr>
          <w:sz w:val="21"/>
          <w:b/>
        </w:rPr>
        <w:t xml:space="preserve">4 </w:t>
      </w:r>
      <w:r>
        <w:rPr>
          <w:sz w:val="21"/>
          <w:b/>
        </w:rPr>
        <w:t>履行地点和方式</w:t>
      </w:r>
    </w:p>
    <w:p>
      <w:pPr>
        <w:pStyle w:val="null3"/>
        <w:ind w:firstLine="420"/>
        <w:jc w:val="both"/>
      </w:pPr>
      <w:r>
        <w:rPr>
          <w:sz w:val="21"/>
        </w:rPr>
        <w:t>4.1</w:t>
      </w:r>
      <w:r>
        <w:rPr>
          <w:sz w:val="21"/>
        </w:rPr>
        <w:t>履行地点：中山市中医院使用科室。</w:t>
      </w:r>
    </w:p>
    <w:p>
      <w:pPr>
        <w:pStyle w:val="null3"/>
        <w:ind w:firstLine="420"/>
        <w:jc w:val="both"/>
      </w:pPr>
      <w:r>
        <w:rPr>
          <w:sz w:val="21"/>
        </w:rPr>
        <w:t>4.2</w:t>
      </w:r>
      <w:r>
        <w:rPr>
          <w:sz w:val="21"/>
        </w:rPr>
        <w:t>乙方必须按甲方指定的交货地点，按时免费送货上门。</w:t>
      </w:r>
    </w:p>
    <w:p>
      <w:pPr>
        <w:pStyle w:val="null3"/>
        <w:jc w:val="both"/>
      </w:pPr>
      <w:r>
        <w:rPr>
          <w:sz w:val="21"/>
          <w:b/>
        </w:rPr>
        <w:t xml:space="preserve">5 </w:t>
      </w:r>
      <w:r>
        <w:rPr>
          <w:sz w:val="21"/>
          <w:b/>
        </w:rPr>
        <w:t>运输方式、包装及费用</w:t>
      </w:r>
    </w:p>
    <w:p>
      <w:pPr>
        <w:pStyle w:val="null3"/>
        <w:ind w:firstLine="420"/>
        <w:jc w:val="both"/>
      </w:pPr>
      <w:r>
        <w:rPr>
          <w:sz w:val="21"/>
        </w:rPr>
        <w:t>5.1</w:t>
      </w:r>
      <w:r>
        <w:rPr>
          <w:sz w:val="21"/>
        </w:rPr>
        <w:t>乙方应当保证其出售的全部设备都按照标准进行包装，以适应于远距离运输、防潮、防震、防锈等要求，确保货物安全无损地运抵交货地点，且所有费用由乙方负责。</w:t>
      </w:r>
    </w:p>
    <w:p>
      <w:pPr>
        <w:pStyle w:val="null3"/>
        <w:ind w:firstLine="420"/>
        <w:jc w:val="both"/>
      </w:pPr>
      <w:r>
        <w:rPr>
          <w:sz w:val="21"/>
        </w:rPr>
        <w:t>5.2</w:t>
      </w:r>
      <w:r>
        <w:rPr>
          <w:sz w:val="21"/>
        </w:rPr>
        <w:t>凡由于包装不良造成的损失和由此产生的费用均由乙方承担。</w:t>
      </w:r>
    </w:p>
    <w:p>
      <w:pPr>
        <w:pStyle w:val="null3"/>
        <w:jc w:val="both"/>
      </w:pPr>
      <w:r>
        <w:rPr>
          <w:sz w:val="21"/>
          <w:b/>
        </w:rPr>
        <w:t>6.</w:t>
      </w:r>
      <w:r>
        <w:rPr>
          <w:sz w:val="21"/>
          <w:b/>
        </w:rPr>
        <w:t>设备安装及验收标准、方法</w:t>
      </w:r>
    </w:p>
    <w:p>
      <w:pPr>
        <w:pStyle w:val="null3"/>
        <w:ind w:firstLine="420"/>
        <w:jc w:val="both"/>
      </w:pPr>
      <w:r>
        <w:rPr>
          <w:sz w:val="21"/>
        </w:rPr>
        <w:t xml:space="preserve">6.1 </w:t>
      </w:r>
      <w:r>
        <w:rPr>
          <w:sz w:val="21"/>
        </w:rPr>
        <w:t>乙方负责合同项下的设备安装调试，一切费用由乙方负责。</w:t>
      </w:r>
    </w:p>
    <w:p>
      <w:pPr>
        <w:pStyle w:val="null3"/>
        <w:ind w:firstLine="420"/>
        <w:jc w:val="both"/>
      </w:pPr>
      <w:r>
        <w:rPr>
          <w:sz w:val="21"/>
        </w:rPr>
        <w:t xml:space="preserve">6.2 </w:t>
      </w:r>
      <w:r>
        <w:rPr>
          <w:sz w:val="21"/>
        </w:rPr>
        <w:t>乙方安装时须对各安装场地内的其它设备、设施有良好保护措施。</w:t>
      </w:r>
    </w:p>
    <w:p>
      <w:pPr>
        <w:pStyle w:val="null3"/>
        <w:ind w:firstLine="420"/>
        <w:jc w:val="both"/>
      </w:pPr>
      <w:r>
        <w:rPr>
          <w:sz w:val="21"/>
        </w:rPr>
        <w:t>6.3</w:t>
      </w:r>
      <w:r>
        <w:rPr>
          <w:sz w:val="21"/>
        </w:rPr>
        <w:t>乙方将所供设备运送至交货地点，甲乙双方共同拆箱，乙方合同设备安装调试完成并移交所有资料文档后进行验收，由甲方负责验收，乙方应向甲方提供全套的材料</w:t>
      </w:r>
      <w:r>
        <w:rPr>
          <w:sz w:val="21"/>
        </w:rPr>
        <w:t>/</w:t>
      </w:r>
      <w:r>
        <w:rPr>
          <w:sz w:val="21"/>
        </w:rPr>
        <w:t>设备配置清单及检验产品合格证、使用说明书及其它技术资料。设备验收合格后，甲乙双方共同签署《医疗设备验收登记表》。</w:t>
      </w:r>
    </w:p>
    <w:p>
      <w:pPr>
        <w:pStyle w:val="null3"/>
        <w:ind w:firstLine="420"/>
        <w:jc w:val="both"/>
      </w:pPr>
      <w:r>
        <w:rPr>
          <w:sz w:val="21"/>
        </w:rPr>
        <w:t xml:space="preserve">6.4 </w:t>
      </w:r>
      <w:r>
        <w:rPr>
          <w:sz w:val="21"/>
        </w:rPr>
        <w:t>验收按国家有关的标准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ind w:firstLine="420"/>
        <w:jc w:val="both"/>
      </w:pPr>
      <w:r>
        <w:rPr>
          <w:sz w:val="21"/>
        </w:rPr>
        <w:t>6.5</w:t>
      </w:r>
      <w:r>
        <w:rPr>
          <w:sz w:val="21"/>
        </w:rPr>
        <w:t>如在验收中发现设备达不到验收标准或合同及合同相关技术文件规定，乙方应及时安排更换，以保证合同设备安装调试的成功完成</w:t>
      </w:r>
      <w:r>
        <w:rPr>
          <w:sz w:val="21"/>
        </w:rPr>
        <w:t>,</w:t>
      </w:r>
      <w:r>
        <w:rPr>
          <w:sz w:val="21"/>
        </w:rPr>
        <w:t>使设备最终达到合同或合同相关技术文件中规定的性能和要求。更换的相关费用由乙方承担并承担由此造成的一切损失。</w:t>
      </w:r>
    </w:p>
    <w:p>
      <w:pPr>
        <w:pStyle w:val="null3"/>
        <w:ind w:firstLine="420"/>
        <w:jc w:val="both"/>
      </w:pPr>
      <w:r>
        <w:rPr>
          <w:sz w:val="21"/>
        </w:rPr>
        <w:t>6.6</w:t>
      </w:r>
      <w:r>
        <w:rPr>
          <w:sz w:val="21"/>
        </w:rPr>
        <w:t>合同设备从验收合格次日起一个月内，出现非甲方人为因素造成的无法排除的故障，由乙方予以整机调换。</w:t>
      </w:r>
    </w:p>
    <w:p>
      <w:pPr>
        <w:pStyle w:val="null3"/>
        <w:ind w:firstLine="420"/>
        <w:jc w:val="both"/>
      </w:pPr>
      <w:r>
        <w:rPr>
          <w:sz w:val="21"/>
        </w:rPr>
        <w:t xml:space="preserve">6.7 </w:t>
      </w:r>
      <w:r>
        <w:rPr>
          <w:sz w:val="21"/>
        </w:rPr>
        <w:t>如乙方没有及时提供相关证件（如商检证等），有可能影响验收进程，所导致的经济损失，由乙方自行承担。</w:t>
      </w:r>
    </w:p>
    <w:p>
      <w:pPr>
        <w:pStyle w:val="null3"/>
        <w:jc w:val="both"/>
      </w:pPr>
      <w:r>
        <w:rPr>
          <w:sz w:val="21"/>
          <w:b/>
        </w:rPr>
        <w:t xml:space="preserve">7 </w:t>
      </w:r>
      <w:r>
        <w:rPr>
          <w:sz w:val="21"/>
          <w:b/>
        </w:rPr>
        <w:t>培训</w:t>
      </w:r>
    </w:p>
    <w:p>
      <w:pPr>
        <w:pStyle w:val="null3"/>
        <w:ind w:firstLine="420"/>
        <w:jc w:val="both"/>
      </w:pPr>
      <w:r>
        <w:rPr>
          <w:sz w:val="21"/>
        </w:rPr>
        <w:t>7.1</w:t>
      </w:r>
      <w:r>
        <w:rPr>
          <w:sz w:val="21"/>
        </w:rPr>
        <w:t>乙方为甲方提供操作及维护培训，主要内容为设备的基本结构、性能、主要部件的构造及原理，日常使用操作、保养与管理，常见故障的排除，紧急情况的处理等，培训地点主要在设备安装现场或按甲乙双方协商安排，直至甲方技术人员熟练操作为止。</w:t>
      </w:r>
    </w:p>
    <w:p>
      <w:pPr>
        <w:pStyle w:val="null3"/>
        <w:ind w:firstLine="420"/>
        <w:jc w:val="both"/>
      </w:pPr>
      <w:r>
        <w:rPr>
          <w:sz w:val="21"/>
        </w:rPr>
        <w:t xml:space="preserve">7.2 </w:t>
      </w:r>
      <w:r>
        <w:rPr>
          <w:sz w:val="21"/>
        </w:rPr>
        <w:t>乙方应提供相应的培训计划。</w:t>
      </w:r>
    </w:p>
    <w:p>
      <w:pPr>
        <w:pStyle w:val="null3"/>
        <w:ind w:firstLine="420"/>
        <w:jc w:val="both"/>
      </w:pPr>
      <w:r>
        <w:rPr>
          <w:sz w:val="21"/>
        </w:rPr>
        <w:t xml:space="preserve">7.3 </w:t>
      </w:r>
      <w:r>
        <w:rPr>
          <w:sz w:val="21"/>
        </w:rPr>
        <w:t>乙方承担所有培训费用。</w:t>
      </w:r>
    </w:p>
    <w:p>
      <w:pPr>
        <w:pStyle w:val="null3"/>
        <w:jc w:val="both"/>
      </w:pPr>
      <w:r>
        <w:rPr>
          <w:sz w:val="21"/>
          <w:b/>
        </w:rPr>
        <w:t>8.</w:t>
      </w:r>
      <w:r>
        <w:rPr>
          <w:sz w:val="21"/>
          <w:b/>
        </w:rPr>
        <w:t>结算方式</w:t>
      </w:r>
    </w:p>
    <w:p>
      <w:pPr>
        <w:pStyle w:val="null3"/>
        <w:ind w:firstLine="420"/>
        <w:jc w:val="both"/>
      </w:pPr>
      <w:r>
        <w:rPr>
          <w:sz w:val="21"/>
        </w:rPr>
        <w:t>8.1</w:t>
      </w:r>
      <w:r>
        <w:rPr>
          <w:sz w:val="21"/>
        </w:rPr>
        <w:t>结算方式：本合同的每笔款项以人民币电汇方式支付，合同设备到甲方指定地点交付并完成安装，验收合格后，乙方提交以下资料给甲方：（</w:t>
      </w:r>
      <w:r>
        <w:rPr>
          <w:sz w:val="21"/>
        </w:rPr>
        <w:t>1</w:t>
      </w:r>
      <w:r>
        <w:rPr>
          <w:sz w:val="21"/>
        </w:rPr>
        <w:t>）合同；（</w:t>
      </w:r>
      <w:r>
        <w:rPr>
          <w:sz w:val="21"/>
        </w:rPr>
        <w:t>2</w:t>
      </w:r>
      <w:r>
        <w:rPr>
          <w:sz w:val="21"/>
        </w:rPr>
        <w:t>）验收合格报告；（</w:t>
      </w:r>
      <w:r>
        <w:rPr>
          <w:sz w:val="21"/>
        </w:rPr>
        <w:t>3</w:t>
      </w:r>
      <w:r>
        <w:rPr>
          <w:sz w:val="21"/>
        </w:rPr>
        <w:t>）合同设备全额合规发票。甲方</w:t>
      </w:r>
      <w:r>
        <w:rPr>
          <w:sz w:val="21"/>
        </w:rPr>
        <w:t>60</w:t>
      </w:r>
      <w:r>
        <w:rPr>
          <w:sz w:val="21"/>
        </w:rPr>
        <w:t>天内支付给乙方合同总价：</w:t>
      </w:r>
      <w:r>
        <w:rPr>
          <w:sz w:val="21"/>
        </w:rPr>
        <w:t>¥</w:t>
      </w:r>
      <w:r>
        <w:rPr>
          <w:u w:val="single"/>
        </w:rPr>
        <w:t xml:space="preserve">       </w:t>
      </w:r>
      <w:r>
        <w:rPr>
          <w:sz w:val="21"/>
        </w:rPr>
        <w:t>元（人民币</w:t>
      </w:r>
      <w:r>
        <w:rPr>
          <w:sz w:val="21"/>
        </w:rPr>
        <w:t xml:space="preserve">     </w:t>
      </w:r>
      <w:r>
        <w:rPr>
          <w:sz w:val="21"/>
        </w:rPr>
        <w:t>元整）。</w:t>
      </w:r>
    </w:p>
    <w:p>
      <w:pPr>
        <w:pStyle w:val="null3"/>
        <w:ind w:firstLine="420"/>
        <w:jc w:val="both"/>
      </w:pPr>
      <w:r>
        <w:rPr>
          <w:sz w:val="21"/>
        </w:rPr>
        <w:t xml:space="preserve">8.2 </w:t>
      </w:r>
      <w:r>
        <w:rPr>
          <w:sz w:val="21"/>
        </w:rPr>
        <w:t>甲方银行账户信息</w:t>
      </w:r>
    </w:p>
    <w:p>
      <w:pPr>
        <w:pStyle w:val="null3"/>
        <w:ind w:firstLine="525"/>
        <w:jc w:val="both"/>
      </w:pPr>
      <w:r>
        <w:rPr>
          <w:sz w:val="21"/>
        </w:rPr>
        <w:t>单位名称：中山市中医院</w:t>
      </w:r>
    </w:p>
    <w:p>
      <w:pPr>
        <w:pStyle w:val="null3"/>
        <w:ind w:firstLine="525"/>
        <w:jc w:val="both"/>
      </w:pPr>
      <w:r>
        <w:rPr>
          <w:sz w:val="21"/>
        </w:rPr>
        <w:t>纳税人识别号：</w:t>
      </w:r>
      <w:r>
        <w:rPr>
          <w:sz w:val="21"/>
        </w:rPr>
        <w:t>124420004572653322</w:t>
      </w:r>
    </w:p>
    <w:p>
      <w:pPr>
        <w:pStyle w:val="null3"/>
        <w:ind w:firstLine="525"/>
        <w:jc w:val="both"/>
      </w:pPr>
      <w:r>
        <w:rPr>
          <w:sz w:val="21"/>
        </w:rPr>
        <w:t>地址、电话：中山市西区康欣路</w:t>
      </w:r>
      <w:r>
        <w:rPr>
          <w:sz w:val="21"/>
        </w:rPr>
        <w:t>3</w:t>
      </w:r>
      <w:r>
        <w:rPr>
          <w:sz w:val="21"/>
        </w:rPr>
        <w:t>号，</w:t>
      </w:r>
      <w:r>
        <w:rPr>
          <w:sz w:val="21"/>
        </w:rPr>
        <w:t>0760-89980297</w:t>
      </w:r>
    </w:p>
    <w:p>
      <w:pPr>
        <w:pStyle w:val="null3"/>
        <w:ind w:firstLine="525"/>
        <w:jc w:val="both"/>
      </w:pPr>
      <w:r>
        <w:rPr>
          <w:sz w:val="21"/>
        </w:rPr>
        <w:t>开户行及账号：广发银行中山分行营业部，</w:t>
      </w:r>
      <w:r>
        <w:rPr>
          <w:sz w:val="21"/>
        </w:rPr>
        <w:t>138021516010003053</w:t>
      </w:r>
    </w:p>
    <w:p>
      <w:pPr>
        <w:pStyle w:val="null3"/>
        <w:ind w:firstLine="420"/>
        <w:jc w:val="both"/>
      </w:pPr>
      <w:r>
        <w:rPr>
          <w:sz w:val="21"/>
        </w:rPr>
        <w:t xml:space="preserve">8.3 </w:t>
      </w:r>
      <w:r>
        <w:rPr>
          <w:sz w:val="21"/>
        </w:rPr>
        <w:t>乙方银行账户信息</w:t>
      </w:r>
    </w:p>
    <w:p>
      <w:pPr>
        <w:pStyle w:val="null3"/>
        <w:ind w:firstLine="525"/>
        <w:jc w:val="both"/>
      </w:pPr>
      <w:r>
        <w:rPr>
          <w:sz w:val="21"/>
        </w:rPr>
        <w:t>账户名称：</w:t>
      </w:r>
    </w:p>
    <w:p>
      <w:pPr>
        <w:pStyle w:val="null3"/>
        <w:ind w:firstLine="525"/>
        <w:jc w:val="both"/>
      </w:pPr>
      <w:r>
        <w:rPr>
          <w:sz w:val="21"/>
        </w:rPr>
        <w:t>开户银行：</w:t>
      </w:r>
    </w:p>
    <w:p>
      <w:pPr>
        <w:pStyle w:val="null3"/>
        <w:ind w:firstLine="525"/>
        <w:jc w:val="both"/>
      </w:pPr>
      <w:r>
        <w:rPr>
          <w:sz w:val="21"/>
        </w:rPr>
        <w:t>开户账号：</w:t>
      </w:r>
    </w:p>
    <w:p>
      <w:pPr>
        <w:pStyle w:val="null3"/>
        <w:jc w:val="both"/>
      </w:pPr>
      <w:r>
        <w:rPr>
          <w:sz w:val="21"/>
          <w:b/>
        </w:rPr>
        <w:t xml:space="preserve">9 </w:t>
      </w:r>
      <w:r>
        <w:rPr>
          <w:sz w:val="21"/>
          <w:b/>
        </w:rPr>
        <w:t>保修条款</w:t>
      </w:r>
    </w:p>
    <w:p>
      <w:pPr>
        <w:pStyle w:val="null3"/>
        <w:ind w:firstLine="420"/>
        <w:jc w:val="both"/>
      </w:pPr>
      <w:r>
        <w:rPr>
          <w:sz w:val="21"/>
        </w:rPr>
        <w:t xml:space="preserve">9.1 </w:t>
      </w:r>
      <w:r>
        <w:rPr>
          <w:sz w:val="21"/>
        </w:rPr>
        <w:t>乙方保证合同设备是全新、未曾使用过的，其质量、规格及技术特征符合合同规定的要求。</w:t>
      </w:r>
    </w:p>
    <w:p>
      <w:pPr>
        <w:pStyle w:val="null3"/>
        <w:ind w:firstLine="420"/>
        <w:jc w:val="both"/>
      </w:pPr>
      <w:r>
        <w:rPr>
          <w:sz w:val="21"/>
        </w:rPr>
        <w:t xml:space="preserve">9.2 </w:t>
      </w:r>
      <w:r>
        <w:rPr>
          <w:sz w:val="21"/>
        </w:rPr>
        <w:t>合同设备保修期为</w:t>
      </w:r>
      <w:r>
        <w:rPr>
          <w:u w:val="single"/>
        </w:rPr>
        <w:t xml:space="preserve">       </w:t>
      </w:r>
      <w:r>
        <w:rPr>
          <w:sz w:val="21"/>
        </w:rPr>
        <w:t>年，设备的保修定义为设备的整机全保，保修期起始时间自甲方验收合格之日起计算。保修期出现产品质量及安装问题，由乙方负责包修、包换或包退，并承担因此而产生的一切费用。保修期内每年至少巡检两次，最后一次安排在出保前两个月内完成。</w:t>
      </w:r>
    </w:p>
    <w:p>
      <w:pPr>
        <w:pStyle w:val="null3"/>
        <w:ind w:firstLine="420"/>
        <w:jc w:val="both"/>
      </w:pPr>
      <w:r>
        <w:rPr>
          <w:sz w:val="21"/>
        </w:rPr>
        <w:t>9.3</w:t>
      </w:r>
      <w:r>
        <w:rPr>
          <w:sz w:val="21"/>
        </w:rPr>
        <w:t>所有保修服务方式均为乙方上门保修，即由乙方派员到甲方设备使用现场维修，由此产生的一切费用均由乙方承担。乙方接到通知后，</w:t>
      </w:r>
      <w:r>
        <w:rPr>
          <w:u w:val="single"/>
        </w:rPr>
        <w:t xml:space="preserve">  </w:t>
      </w:r>
      <w:r>
        <w:rPr>
          <w:sz w:val="21"/>
        </w:rPr>
        <w:t>小时内响应，</w:t>
      </w:r>
      <w:r>
        <w:rPr>
          <w:u w:val="single"/>
        </w:rPr>
        <w:t xml:space="preserve">  </w:t>
      </w:r>
      <w:r>
        <w:rPr>
          <w:sz w:val="21"/>
        </w:rPr>
        <w:t>小时内提供解决方案及远程指导，</w:t>
      </w:r>
      <w:r>
        <w:rPr>
          <w:u w:val="single"/>
        </w:rPr>
        <w:t xml:space="preserve">  </w:t>
      </w:r>
      <w:r>
        <w:rPr>
          <w:sz w:val="21"/>
        </w:rPr>
        <w:t>小时内到达现场服务。</w:t>
      </w:r>
    </w:p>
    <w:p>
      <w:pPr>
        <w:pStyle w:val="null3"/>
        <w:ind w:firstLine="420"/>
        <w:jc w:val="both"/>
      </w:pPr>
      <w:r>
        <w:rPr>
          <w:sz w:val="21"/>
        </w:rPr>
        <w:t>9.4</w:t>
      </w:r>
      <w:r>
        <w:rPr>
          <w:sz w:val="21"/>
        </w:rPr>
        <w:t>乙方提供的保养维修服务标准或者质量不得低于国家有关法律法规规章、“三包”规定、招投标文件的要求以及乙方在应答文件的相关承诺。</w:t>
      </w:r>
    </w:p>
    <w:p>
      <w:pPr>
        <w:pStyle w:val="null3"/>
        <w:jc w:val="both"/>
      </w:pPr>
      <w:r>
        <w:rPr>
          <w:sz w:val="21"/>
          <w:b/>
        </w:rPr>
        <w:t>10.</w:t>
      </w:r>
      <w:r>
        <w:rPr>
          <w:sz w:val="21"/>
          <w:b/>
        </w:rPr>
        <w:t>乙方保证</w:t>
      </w:r>
    </w:p>
    <w:p>
      <w:pPr>
        <w:pStyle w:val="null3"/>
        <w:ind w:firstLine="420"/>
        <w:jc w:val="both"/>
      </w:pPr>
      <w:r>
        <w:rPr>
          <w:sz w:val="21"/>
        </w:rPr>
        <w:t xml:space="preserve">10.1 </w:t>
      </w:r>
      <w:r>
        <w:rPr>
          <w:sz w:val="21"/>
        </w:rPr>
        <w:t>乙方应派员到甲方指定地点配合工作。</w:t>
      </w:r>
    </w:p>
    <w:p>
      <w:pPr>
        <w:pStyle w:val="null3"/>
        <w:ind w:firstLine="420"/>
        <w:jc w:val="both"/>
      </w:pPr>
      <w:r>
        <w:rPr>
          <w:sz w:val="21"/>
        </w:rPr>
        <w:t xml:space="preserve">10.2 </w:t>
      </w:r>
      <w:r>
        <w:rPr>
          <w:sz w:val="21"/>
        </w:rPr>
        <w:t>乙方按甲方的要求做好合同执行进度上的配合工作。</w:t>
      </w:r>
    </w:p>
    <w:p>
      <w:pPr>
        <w:pStyle w:val="null3"/>
        <w:ind w:firstLine="420"/>
        <w:jc w:val="both"/>
      </w:pPr>
      <w:r>
        <w:rPr>
          <w:sz w:val="21"/>
        </w:rPr>
        <w:t>10.3</w:t>
      </w:r>
      <w:r>
        <w:rPr>
          <w:sz w:val="21"/>
        </w:rPr>
        <w:t>乙方保证对其出售的设备享有所有权或处分权，并且没有法律、法规禁止或限制出售的情形。同时，乙方出售的设备也没有侵犯第三人的知识产权和商业秘密等权利。如甲方使用该设备构成上述侵权，乙方承担全部相关责任。</w:t>
      </w:r>
    </w:p>
    <w:p>
      <w:pPr>
        <w:pStyle w:val="null3"/>
        <w:ind w:firstLine="420"/>
        <w:jc w:val="both"/>
      </w:pPr>
      <w:r>
        <w:rPr>
          <w:sz w:val="21"/>
        </w:rPr>
        <w:t xml:space="preserve">10.4 </w:t>
      </w:r>
      <w:r>
        <w:rPr>
          <w:sz w:val="21"/>
        </w:rPr>
        <w:t>乙方保证如合同设备需连接医院信息业务管理系统（如</w:t>
      </w:r>
      <w:r>
        <w:rPr>
          <w:sz w:val="21"/>
        </w:rPr>
        <w:t>HIS</w:t>
      </w:r>
      <w:r>
        <w:rPr>
          <w:sz w:val="21"/>
        </w:rPr>
        <w:t>系统等），乙方需免费提供接口，并协助甲方完成设备连接医院信息系统的工作，保证在正常使用设备情况下不影响医院信息系统运作，并且不得额外收取费用。</w:t>
      </w:r>
    </w:p>
    <w:p>
      <w:pPr>
        <w:pStyle w:val="null3"/>
        <w:ind w:firstLine="420"/>
        <w:jc w:val="both"/>
      </w:pPr>
      <w:r>
        <w:rPr>
          <w:sz w:val="21"/>
        </w:rPr>
        <w:t>10.5</w:t>
      </w:r>
      <w:r>
        <w:rPr>
          <w:sz w:val="21"/>
        </w:rPr>
        <w:t>乙方保证如合同设备系统升级时，</w:t>
      </w:r>
      <w:r>
        <w:rPr>
          <w:sz w:val="21"/>
          <w:u w:val="single"/>
        </w:rPr>
        <w:t xml:space="preserve"> </w:t>
      </w:r>
      <w:r>
        <w:rPr>
          <w:sz w:val="21"/>
          <w:u w:val="single"/>
        </w:rPr>
        <w:t>（按投标文件等承诺填写）。</w:t>
      </w:r>
    </w:p>
    <w:p>
      <w:pPr>
        <w:pStyle w:val="null3"/>
        <w:jc w:val="both"/>
      </w:pPr>
      <w:r>
        <w:rPr>
          <w:sz w:val="21"/>
          <w:b/>
        </w:rPr>
        <w:t>11.</w:t>
      </w:r>
      <w:r>
        <w:rPr>
          <w:sz w:val="21"/>
          <w:b/>
        </w:rPr>
        <w:t>违约责任</w:t>
      </w:r>
    </w:p>
    <w:p>
      <w:pPr>
        <w:pStyle w:val="null3"/>
        <w:ind w:firstLine="420"/>
        <w:jc w:val="both"/>
      </w:pPr>
      <w:r>
        <w:rPr>
          <w:sz w:val="21"/>
        </w:rPr>
        <w:t>11.1</w:t>
      </w:r>
      <w:r>
        <w:rPr>
          <w:sz w:val="21"/>
        </w:rPr>
        <w:t>甲方应依合同约定时间内，向乙方支付货款，每拖延一天乙方可向甲方加收合同金额的</w:t>
      </w:r>
      <w:r>
        <w:rPr>
          <w:sz w:val="21"/>
        </w:rPr>
        <w:t>0.03%</w:t>
      </w:r>
      <w:r>
        <w:rPr>
          <w:sz w:val="21"/>
        </w:rPr>
        <w:t>的违约金。</w:t>
      </w:r>
    </w:p>
    <w:p>
      <w:pPr>
        <w:pStyle w:val="null3"/>
        <w:ind w:firstLine="420"/>
        <w:jc w:val="both"/>
      </w:pPr>
      <w:r>
        <w:rPr>
          <w:sz w:val="21"/>
        </w:rPr>
        <w:t>11.2</w:t>
      </w:r>
      <w:r>
        <w:rPr>
          <w:sz w:val="21"/>
        </w:rPr>
        <w:t>乙方未能按时交货，每拖延一天，须向甲方支付合同金额的</w:t>
      </w:r>
      <w:r>
        <w:rPr>
          <w:sz w:val="21"/>
        </w:rPr>
        <w:t xml:space="preserve">0.05% </w:t>
      </w:r>
      <w:r>
        <w:rPr>
          <w:sz w:val="21"/>
        </w:rPr>
        <w:t>的违约金。乙方超过合同约定的交付货物时间</w:t>
      </w:r>
      <w:r>
        <w:rPr>
          <w:sz w:val="21"/>
        </w:rPr>
        <w:t>60</w:t>
      </w:r>
      <w:r>
        <w:rPr>
          <w:sz w:val="21"/>
        </w:rPr>
        <w:t>天，则向甲方支付合同金额的</w:t>
      </w:r>
      <w:r>
        <w:rPr>
          <w:sz w:val="21"/>
        </w:rPr>
        <w:t>5%</w:t>
      </w:r>
      <w:r>
        <w:rPr>
          <w:sz w:val="21"/>
        </w:rPr>
        <w:t>的违约金。同时甲方有权单方面解除合同，由此造成的一切损失由乙方承担。</w:t>
      </w:r>
    </w:p>
    <w:p>
      <w:pPr>
        <w:pStyle w:val="null3"/>
        <w:ind w:firstLine="420"/>
        <w:jc w:val="both"/>
      </w:pPr>
      <w:r>
        <w:rPr>
          <w:sz w:val="21"/>
        </w:rPr>
        <w:t xml:space="preserve">11.3 </w:t>
      </w:r>
      <w:r>
        <w:rPr>
          <w:sz w:val="21"/>
        </w:rPr>
        <w:t>乙方交付的货物不符合合同规定的，甲方有权拒收货物，乙方向甲方支付合同金额</w:t>
      </w:r>
      <w:r>
        <w:rPr>
          <w:sz w:val="21"/>
        </w:rPr>
        <w:t>10%</w:t>
      </w:r>
      <w:r>
        <w:rPr>
          <w:sz w:val="21"/>
        </w:rPr>
        <w:t>的违约金。</w:t>
      </w:r>
    </w:p>
    <w:p>
      <w:pPr>
        <w:pStyle w:val="null3"/>
        <w:ind w:firstLine="420"/>
        <w:jc w:val="both"/>
      </w:pPr>
      <w:r>
        <w:rPr>
          <w:sz w:val="21"/>
        </w:rPr>
        <w:t>11.4</w:t>
      </w:r>
      <w:r>
        <w:rPr>
          <w:sz w:val="21"/>
        </w:rPr>
        <w:t xml:space="preserve">甲方无正当理由拒收合同设备的，甲方向乙方支付合同金额的 </w:t>
      </w:r>
      <w:r>
        <w:rPr>
          <w:sz w:val="21"/>
        </w:rPr>
        <w:t xml:space="preserve">10% </w:t>
      </w:r>
      <w:r>
        <w:rPr>
          <w:sz w:val="21"/>
        </w:rPr>
        <w:t>的违约金。</w:t>
      </w:r>
    </w:p>
    <w:p>
      <w:pPr>
        <w:pStyle w:val="null3"/>
        <w:jc w:val="both"/>
      </w:pPr>
      <w:r>
        <w:rPr>
          <w:sz w:val="21"/>
          <w:b/>
        </w:rPr>
        <w:t>12.</w:t>
      </w:r>
      <w:r>
        <w:rPr>
          <w:sz w:val="21"/>
          <w:b/>
        </w:rPr>
        <w:t>索赔</w:t>
      </w:r>
    </w:p>
    <w:p>
      <w:pPr>
        <w:pStyle w:val="null3"/>
        <w:ind w:firstLine="420"/>
        <w:jc w:val="both"/>
      </w:pPr>
      <w:r>
        <w:rPr>
          <w:sz w:val="21"/>
        </w:rPr>
        <w:t xml:space="preserve">12.1 </w:t>
      </w:r>
      <w:r>
        <w:rPr>
          <w:sz w:val="21"/>
        </w:rPr>
        <w:t>如有异议，甲方有权根据有关政府部门的检验结果向乙方提出索赔。</w:t>
      </w:r>
    </w:p>
    <w:p>
      <w:pPr>
        <w:pStyle w:val="null3"/>
        <w:ind w:firstLine="420"/>
        <w:jc w:val="both"/>
      </w:pPr>
      <w:r>
        <w:rPr>
          <w:sz w:val="21"/>
        </w:rPr>
        <w:t>12.2</w:t>
      </w:r>
      <w:r>
        <w:rPr>
          <w:sz w:val="21"/>
        </w:rPr>
        <w:t>在合同执行期间，乙方对甲方提出的索赔请求，乙方应按照甲方同意的下列一种或多种方式解决索赔事宜：</w:t>
      </w:r>
    </w:p>
    <w:p>
      <w:pPr>
        <w:pStyle w:val="null3"/>
        <w:ind w:firstLine="420"/>
        <w:jc w:val="both"/>
      </w:pPr>
      <w:r>
        <w:rPr>
          <w:sz w:val="21"/>
        </w:rPr>
        <w:t>12.2.1</w:t>
      </w:r>
      <w:r>
        <w:rPr>
          <w:sz w:val="21"/>
        </w:rPr>
        <w:t>乙方同意退货，并按合同规定的同种货币将货款退还给甲方，并承担由此发生的一切损失和费用。</w:t>
      </w:r>
    </w:p>
    <w:p>
      <w:pPr>
        <w:pStyle w:val="null3"/>
        <w:ind w:firstLine="420"/>
        <w:jc w:val="both"/>
      </w:pPr>
      <w:r>
        <w:rPr>
          <w:sz w:val="21"/>
        </w:rPr>
        <w:t>12.2.2</w:t>
      </w:r>
      <w:r>
        <w:rPr>
          <w:sz w:val="21"/>
        </w:rPr>
        <w:t>根据货物低劣程度、损坏程度以及甲方所遭受损失的数额甲乙双方商定降低货物的价格。</w:t>
      </w:r>
    </w:p>
    <w:p>
      <w:pPr>
        <w:pStyle w:val="null3"/>
        <w:ind w:firstLine="420"/>
        <w:jc w:val="both"/>
      </w:pPr>
      <w:r>
        <w:rPr>
          <w:sz w:val="21"/>
        </w:rPr>
        <w:t>12.2.3</w:t>
      </w:r>
      <w:r>
        <w:rPr>
          <w:sz w:val="21"/>
        </w:rPr>
        <w:t>用符合规格、质量和性能要求的新零件、部件或货物来更换有缺陷的部分或修补缺陷的部分，乙方应承担一切费用和风险并负责甲方所发生的一切直接费用。同时，相应延长质量保证期。</w:t>
      </w:r>
    </w:p>
    <w:p>
      <w:pPr>
        <w:pStyle w:val="null3"/>
        <w:ind w:firstLine="420"/>
        <w:jc w:val="both"/>
      </w:pPr>
      <w:r>
        <w:rPr>
          <w:sz w:val="21"/>
        </w:rPr>
        <w:t xml:space="preserve">12.3 </w:t>
      </w:r>
      <w:r>
        <w:rPr>
          <w:sz w:val="21"/>
        </w:rPr>
        <w:t>如果在甲方发出索赔通知后</w:t>
      </w:r>
      <w:r>
        <w:rPr>
          <w:sz w:val="21"/>
        </w:rPr>
        <w:t>30</w:t>
      </w:r>
      <w:r>
        <w:rPr>
          <w:sz w:val="21"/>
        </w:rPr>
        <w:t>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13.</w:t>
      </w:r>
      <w:r>
        <w:rPr>
          <w:sz w:val="21"/>
          <w:b/>
        </w:rPr>
        <w:t>不可抗力</w:t>
      </w:r>
    </w:p>
    <w:p>
      <w:pPr>
        <w:pStyle w:val="null3"/>
        <w:ind w:firstLine="420"/>
        <w:jc w:val="both"/>
      </w:pPr>
      <w:r>
        <w:rPr>
          <w:sz w:val="21"/>
        </w:rPr>
        <w:t xml:space="preserve">13.1 </w:t>
      </w:r>
      <w:r>
        <w:rPr>
          <w:sz w:val="21"/>
        </w:rPr>
        <w:t>不可抗力指战争、严重火灾、洪水、台风、地震等或其它双方认定的不可抗力事件。</w:t>
      </w:r>
    </w:p>
    <w:p>
      <w:pPr>
        <w:pStyle w:val="null3"/>
        <w:ind w:firstLine="420"/>
        <w:jc w:val="both"/>
      </w:pPr>
      <w:r>
        <w:rPr>
          <w:sz w:val="21"/>
        </w:rPr>
        <w:t xml:space="preserve">13.2 </w:t>
      </w:r>
      <w:r>
        <w:rPr>
          <w:sz w:val="21"/>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 xml:space="preserve">14 </w:t>
      </w:r>
      <w:r>
        <w:rPr>
          <w:sz w:val="21"/>
          <w:b/>
        </w:rPr>
        <w:t>合同终止</w:t>
      </w:r>
    </w:p>
    <w:p>
      <w:pPr>
        <w:pStyle w:val="null3"/>
        <w:jc w:val="both"/>
      </w:pPr>
      <w:r>
        <w:rPr>
          <w:sz w:val="21"/>
        </w:rPr>
        <w:t>如果一方严重违反合同，并在收到对方违约通知书后在</w:t>
      </w:r>
      <w:r>
        <w:rPr>
          <w:sz w:val="21"/>
        </w:rPr>
        <w:t>30</w:t>
      </w:r>
      <w:r>
        <w:rPr>
          <w:sz w:val="21"/>
        </w:rPr>
        <w:t>天内仍未能改正违约的，另一方可立即终止本合同。</w:t>
      </w:r>
    </w:p>
    <w:p>
      <w:pPr>
        <w:pStyle w:val="null3"/>
        <w:jc w:val="both"/>
      </w:pPr>
      <w:r>
        <w:rPr>
          <w:sz w:val="21"/>
          <w:b/>
        </w:rPr>
        <w:t xml:space="preserve">15 </w:t>
      </w:r>
      <w:r>
        <w:rPr>
          <w:sz w:val="21"/>
          <w:b/>
        </w:rPr>
        <w:t>争议解决的方法</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签约双方在履约中发生争执和分歧，双方应通过友好协商解决，若经协商不能达成协议时，则向甲方所在地人民法院提起诉讼。受理期间，双方应继续执行合同其余无争议部分。</w:t>
      </w:r>
    </w:p>
    <w:p>
      <w:pPr>
        <w:pStyle w:val="null3"/>
        <w:jc w:val="both"/>
      </w:pPr>
      <w:r>
        <w:rPr>
          <w:sz w:val="21"/>
          <w:b/>
        </w:rPr>
        <w:t xml:space="preserve">16  </w:t>
      </w:r>
      <w:r>
        <w:rPr>
          <w:sz w:val="21"/>
          <w:b/>
        </w:rPr>
        <w:t>合同组成部分</w:t>
      </w:r>
    </w:p>
    <w:p>
      <w:pPr>
        <w:pStyle w:val="null3"/>
        <w:ind w:firstLine="420"/>
        <w:jc w:val="both"/>
      </w:pPr>
      <w:r>
        <w:rPr>
          <w:sz w:val="21"/>
        </w:rPr>
        <w:t>16.1</w:t>
      </w:r>
      <w:r>
        <w:rPr>
          <w:sz w:val="21"/>
        </w:rPr>
        <w:t>合同附件、招标文件、投标文件、中标通知书均为合同的不可分割的组成部分，与合同具有同等法律效力。</w:t>
      </w:r>
    </w:p>
    <w:p>
      <w:pPr>
        <w:pStyle w:val="null3"/>
        <w:ind w:firstLine="420"/>
        <w:jc w:val="both"/>
      </w:pPr>
      <w:r>
        <w:rPr>
          <w:sz w:val="21"/>
        </w:rPr>
        <w:t xml:space="preserve">16.2 </w:t>
      </w:r>
      <w:r>
        <w:rPr>
          <w:sz w:val="21"/>
        </w:rPr>
        <w:t>在执行本合同的过程中，经双方签署的文件（包括会议纪要、补充协议等）即成为本合同的有效组成部分，其生效日期为双方签字盖章或确认之日期。</w:t>
      </w:r>
    </w:p>
    <w:p>
      <w:pPr>
        <w:pStyle w:val="null3"/>
        <w:ind w:firstLine="420"/>
        <w:jc w:val="both"/>
      </w:pPr>
      <w:r>
        <w:rPr>
          <w:sz w:val="21"/>
        </w:rPr>
        <w:t xml:space="preserve">16.3 </w:t>
      </w:r>
      <w:r>
        <w:rPr>
          <w:sz w:val="21"/>
        </w:rPr>
        <w:t>除甲方事先以书面形式确认同意外，乙方不得部分或全部转让其应履行的合同项下的义务。</w:t>
      </w:r>
    </w:p>
    <w:p>
      <w:pPr>
        <w:pStyle w:val="null3"/>
        <w:jc w:val="both"/>
      </w:pPr>
      <w:r>
        <w:rPr>
          <w:sz w:val="21"/>
          <w:b/>
        </w:rPr>
        <w:t xml:space="preserve">17 </w:t>
      </w:r>
      <w:r>
        <w:rPr>
          <w:sz w:val="21"/>
          <w:b/>
        </w:rPr>
        <w:t>其他</w:t>
      </w:r>
    </w:p>
    <w:p>
      <w:pPr>
        <w:pStyle w:val="null3"/>
        <w:ind w:firstLine="420"/>
        <w:jc w:val="both"/>
      </w:pPr>
      <w:r>
        <w:rPr>
          <w:sz w:val="21"/>
        </w:rPr>
        <w:t>17.1</w:t>
      </w:r>
      <w:r>
        <w:rPr>
          <w:sz w:val="21"/>
        </w:rPr>
        <w:t>本合同壹式肆份，具有同等法律效力，甲方执贰份、乙方执壹份，招标代理机构壹份。合同自签字之日起即时生效。</w:t>
      </w:r>
    </w:p>
    <w:p>
      <w:pPr>
        <w:pStyle w:val="null3"/>
        <w:ind w:firstLine="420"/>
        <w:jc w:val="both"/>
      </w:pPr>
      <w:r>
        <w:rPr>
          <w:sz w:val="21"/>
        </w:rPr>
        <w:t xml:space="preserve">17.2 </w:t>
      </w:r>
      <w:r>
        <w:rPr>
          <w:sz w:val="21"/>
        </w:rPr>
        <w:t>本合同未尽事宜，由双方协商处理。</w:t>
      </w:r>
    </w:p>
    <w:p>
      <w:pPr>
        <w:pStyle w:val="null3"/>
        <w:ind w:firstLine="1260"/>
        <w:jc w:val="both"/>
      </w:pPr>
      <w:r>
        <w:rPr>
          <w:sz w:val="21"/>
        </w:rPr>
        <w:t>（以下为签字页，无正文）</w:t>
      </w:r>
    </w:p>
    <w:p>
      <w:pPr>
        <w:pStyle w:val="null3"/>
        <w:jc w:val="both"/>
      </w:pPr>
      <w:r>
        <w:rPr>
          <w:sz w:val="21"/>
        </w:rPr>
        <w:t>甲方：中山市中医院</w:t>
      </w:r>
      <w:r>
        <w:rPr>
          <w:sz w:val="21"/>
        </w:rPr>
        <w:t xml:space="preserve">                       </w:t>
      </w:r>
      <w:r>
        <w:rPr>
          <w:sz w:val="21"/>
        </w:rPr>
        <w:t>乙方：</w:t>
      </w:r>
    </w:p>
    <w:p>
      <w:pPr>
        <w:pStyle w:val="null3"/>
        <w:jc w:val="both"/>
      </w:pPr>
      <w:r>
        <w:rPr>
          <w:sz w:val="21"/>
        </w:rPr>
        <w:t>法定代表人：</w:t>
      </w:r>
      <w:r>
        <w:rPr>
          <w:sz w:val="21"/>
        </w:rPr>
        <w:t xml:space="preserve">                             </w:t>
      </w:r>
      <w:r>
        <w:rPr>
          <w:sz w:val="21"/>
        </w:rPr>
        <w:t>法定代表人：</w:t>
      </w:r>
    </w:p>
    <w:p>
      <w:pPr>
        <w:pStyle w:val="null3"/>
        <w:jc w:val="both"/>
      </w:pPr>
      <w:r>
        <w:rPr>
          <w:sz w:val="21"/>
        </w:rPr>
        <w:t>地址：中山市西区康欣路</w:t>
      </w:r>
      <w:r>
        <w:rPr>
          <w:sz w:val="21"/>
        </w:rPr>
        <w:t>3</w:t>
      </w:r>
      <w:r>
        <w:rPr>
          <w:sz w:val="21"/>
        </w:rPr>
        <w:t xml:space="preserve">号            </w:t>
      </w:r>
      <w:r>
        <w:rPr/>
        <w:t xml:space="preserve">   </w:t>
      </w:r>
      <w:r>
        <w:rPr>
          <w:sz w:val="21"/>
        </w:rPr>
        <w:t>地址：</w:t>
      </w:r>
    </w:p>
    <w:p>
      <w:pPr>
        <w:pStyle w:val="null3"/>
        <w:jc w:val="both"/>
      </w:pPr>
      <w:r>
        <w:rPr>
          <w:sz w:val="21"/>
        </w:rPr>
        <w:t>电话：</w:t>
      </w:r>
      <w:r>
        <w:rPr>
          <w:sz w:val="21"/>
        </w:rPr>
        <w:t xml:space="preserve">0760-89980328                   </w:t>
      </w:r>
      <w:r>
        <w:rPr/>
        <w:t xml:space="preserve">   </w:t>
      </w:r>
      <w:r>
        <w:rPr>
          <w:sz w:val="21"/>
        </w:rPr>
        <w:t>电话：</w:t>
      </w:r>
    </w:p>
    <w:p>
      <w:pPr>
        <w:pStyle w:val="null3"/>
        <w:jc w:val="both"/>
      </w:pPr>
      <w:r>
        <w:rPr>
          <w:sz w:val="21"/>
        </w:rPr>
        <w:t>传真：</w:t>
      </w:r>
      <w:r>
        <w:rPr>
          <w:sz w:val="21"/>
        </w:rPr>
        <w:t xml:space="preserve">0760-89980318                   </w:t>
      </w:r>
      <w:r>
        <w:rPr/>
        <w:t xml:space="preserve">   </w:t>
      </w:r>
      <w:r>
        <w:rPr>
          <w:sz w:val="21"/>
        </w:rPr>
        <w:t>传真：</w:t>
      </w:r>
    </w:p>
    <w:p>
      <w:pPr>
        <w:pStyle w:val="null3"/>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jc w:val="both"/>
      </w:pPr>
      <w:r>
        <w:rPr>
          <w:sz w:val="21"/>
        </w:rPr>
        <w:t>附件：设备配置清单及耗材价格</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（2）查询截止时点：响应提交响应文件截止日当天；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按照采购文件要求，供应商应当提交的资格、资信证明文件。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442000-2025-00198</w:t>
      </w:r>
    </w:p>
    <w:p>
      <w:pPr>
        <w:pStyle w:val="null3"/>
        <w:jc w:val="center"/>
        <w:outlineLvl w:val="3"/>
      </w:pPr>
      <w:r>
        <w:rPr>
          <w:sz w:val="24"/>
          <w:b/>
        </w:rPr>
        <w:t>采购项目编号：</w:t>
      </w:r>
      <w:r>
        <w:rPr>
          <w:sz w:val="24"/>
          <w:b/>
        </w:rPr>
        <w:t>ZZ22413916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广东志正招标有限公司中山分公司</w:t>
      </w:r>
    </w:p>
    <w:p>
      <w:pPr>
        <w:pStyle w:val="null3"/>
        <w:ind w:firstLine="480"/>
      </w:pPr>
      <w:r>
        <w:rPr/>
        <w:t xml:space="preserve"> 我方确认收到你方提供</w:t>
      </w:r>
      <w:r>
        <w:rPr>
          <w:u w:val="single"/>
        </w:rPr>
        <w:t>中山市中医院心电监护仪采购项目</w:t>
      </w:r>
      <w:r>
        <w:rPr/>
        <w:t>[采购项目编号为：</w:t>
      </w:r>
      <w:r>
        <w:rPr>
          <w:u w:val="single"/>
        </w:rPr>
        <w:t>ZZ22413916</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（四）按采购文件提供的全部货物（工程、服务）与相关服务的响应总价详见《报价一览表》。</w:t>
      </w:r>
    </w:p>
    <w:p>
      <w:pPr>
        <w:pStyle w:val="null3"/>
        <w:ind w:firstLine="480"/>
      </w:pPr>
      <w:r>
        <w:rPr/>
        <w:t>（五）我方明白并同意，在规定的开启日之后，响应有效期之内撤回响应或成交后不按规定与采购人签订合同或不提交履约保证金, 则贵方将不予退还响应保证金。</w:t>
      </w:r>
    </w:p>
    <w:p>
      <w:pPr>
        <w:pStyle w:val="null3"/>
        <w:ind w:firstLine="480"/>
      </w:pPr>
      <w:r>
        <w:rPr/>
        <w:t>（六）我方如果成交，将保证履行采购文件及其澄清、修改文件（如果有）中的全部责任和义务，按质、按量、按期完成《采购需求》及《合同书》中的全部任务。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（八）我方响应报价已包含应向知识产权所有权人支付的所有相关税费，并保证采购人在中国使用我方提供的货物时，如有第三方提出侵犯其知识产权主张的，责任由我方承担。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（十一）我方具备《中华人民共和国政府采购法》第二十二条规定的条件，承诺如下：</w:t>
      </w:r>
    </w:p>
    <w:p>
      <w:pPr>
        <w:pStyle w:val="null3"/>
        <w:ind w:firstLine="480"/>
      </w:pPr>
      <w:r>
        <w:rPr/>
        <w:t>（1）我方参加本项目政府采购活动前3年内在经营活动中没有重大违法记录。</w:t>
      </w:r>
    </w:p>
    <w:p>
      <w:pPr>
        <w:pStyle w:val="null3"/>
        <w:ind w:firstLine="480"/>
      </w:pPr>
      <w:r>
        <w:rPr/>
        <w:t>（2）我方符合法律、行政法规规定的其他条件。</w:t>
      </w:r>
    </w:p>
    <w:p>
      <w:pPr>
        <w:pStyle w:val="null3"/>
        <w:ind w:firstLine="480"/>
      </w:pPr>
      <w:r>
        <w:rPr/>
        <w:t>以上内容如有虚假或与事实不符的，单一来源采购人员可将我方做无效响应处理，我方愿意承担相应的法律责任。</w:t>
      </w:r>
    </w:p>
    <w:p>
      <w:pPr>
        <w:pStyle w:val="null3"/>
        <w:ind w:firstLine="480"/>
      </w:pPr>
      <w:r>
        <w:rPr/>
        <w:t>（十二）我方对在本函及响应文件中所作的所有承诺承担法律责任。</w:t>
      </w:r>
    </w:p>
    <w:p>
      <w:pPr>
        <w:pStyle w:val="null3"/>
        <w:ind w:firstLine="480"/>
      </w:pPr>
      <w:r>
        <w:rPr/>
        <w:t>（十三）所有与本协商有关的函件请发往下列地址：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中山市中医院心电监护仪采购项目</w:t>
      </w:r>
      <w:r>
        <w:rPr/>
        <w:t>”项目采购[采购项目编号为</w:t>
      </w:r>
      <w:r>
        <w:rPr/>
        <w:t>ZZ22413916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采购文件要求递交响应保证金的，供应商应在此提供保证金的凭证的复印件。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中山市中医院心电监护仪采购项目</w:t>
      </w:r>
      <w:r>
        <w:rPr/>
        <w:t>采购中获成交资格（采购项目编号：</w:t>
      </w:r>
      <w:r>
        <w:rPr/>
        <w:t>ZZ22413916</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广东志正招标有限公司中山分公司</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r>
        <w:rPr/>
        <w:t>：</w:t>
      </w:r>
    </w:p>
    <w:p>
      <w:pPr>
        <w:pStyle w:val="null3"/>
        <w:ind w:firstLine="480"/>
      </w:pPr>
      <w:r>
        <w:rPr/>
        <w:t>我单位已登记并准备参与“</w:t>
      </w:r>
      <w:r>
        <w:rPr/>
        <w:t>中山市中医院心电监护仪采购项目</w:t>
      </w:r>
      <w:r>
        <w:rPr/>
        <w:t>”项目（采购项目编号：</w:t>
      </w:r>
      <w:r>
        <w:rPr/>
        <w:t>ZZ22413916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请求：____________________________________________________________</w:t>
      </w:r>
    </w:p>
    <w:p>
      <w:pPr>
        <w:pStyle w:val="null3"/>
        <w:jc w:val="right"/>
      </w:pPr>
      <w:r>
        <w:rPr/>
        <w:t xml:space="preserve"> 签字(签章)：__________________ 公章：_________________</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